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B6" w:rsidRPr="008C19B4" w:rsidRDefault="009539B6" w:rsidP="009539B6">
      <w:pPr>
        <w:jc w:val="center"/>
        <w:rPr>
          <w:rFonts w:eastAsia="標楷體"/>
          <w:color w:val="FF0000"/>
          <w:sz w:val="32"/>
          <w:szCs w:val="32"/>
        </w:rPr>
      </w:pPr>
      <w:bookmarkStart w:id="0" w:name="_GoBack"/>
      <w:bookmarkEnd w:id="0"/>
      <w:r w:rsidRPr="008C19B4">
        <w:rPr>
          <w:rFonts w:ascii="標楷體" w:eastAsia="標楷體" w:hAnsi="標楷體" w:hint="eastAsia"/>
          <w:sz w:val="32"/>
          <w:szCs w:val="32"/>
        </w:rPr>
        <w:t>四技</w:t>
      </w:r>
      <w:proofErr w:type="gramStart"/>
      <w:r w:rsidRPr="008C19B4">
        <w:rPr>
          <w:rFonts w:ascii="標楷體" w:eastAsia="標楷體" w:hAnsi="標楷體" w:hint="eastAsia"/>
          <w:sz w:val="32"/>
          <w:szCs w:val="32"/>
        </w:rPr>
        <w:t>進修部商管</w:t>
      </w:r>
      <w:proofErr w:type="gramEnd"/>
      <w:r w:rsidRPr="008C19B4">
        <w:rPr>
          <w:rFonts w:ascii="標楷體" w:eastAsia="標楷體" w:hAnsi="標楷體" w:hint="eastAsia"/>
          <w:sz w:val="32"/>
          <w:szCs w:val="32"/>
        </w:rPr>
        <w:t>學院全學程課程時序表</w:t>
      </w:r>
    </w:p>
    <w:tbl>
      <w:tblPr>
        <w:tblW w:w="1026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3160"/>
        <w:gridCol w:w="540"/>
        <w:gridCol w:w="540"/>
        <w:gridCol w:w="940"/>
        <w:gridCol w:w="3060"/>
        <w:gridCol w:w="540"/>
        <w:gridCol w:w="540"/>
      </w:tblGrid>
      <w:tr w:rsidR="009539B6" w:rsidRPr="008C19B4" w:rsidTr="009539B6">
        <w:trPr>
          <w:trHeight w:val="34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南臺科技大學</w:t>
            </w:r>
            <w:r w:rsidRPr="008C19B4">
              <w:rPr>
                <w:b/>
                <w:bCs/>
                <w:kern w:val="0"/>
              </w:rPr>
              <w:t xml:space="preserve">  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進修部</w:t>
            </w:r>
            <w:r w:rsidRPr="008C19B4">
              <w:rPr>
                <w:b/>
                <w:bCs/>
                <w:kern w:val="0"/>
              </w:rPr>
              <w:t xml:space="preserve"> 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四年制</w:t>
            </w:r>
            <w:r w:rsidRPr="008C19B4">
              <w:rPr>
                <w:b/>
                <w:bCs/>
                <w:kern w:val="0"/>
              </w:rPr>
              <w:t xml:space="preserve">  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休閒事業管理系</w:t>
            </w:r>
            <w:r w:rsidRPr="008C19B4">
              <w:rPr>
                <w:b/>
                <w:bCs/>
                <w:kern w:val="0"/>
              </w:rPr>
              <w:t xml:space="preserve">  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課程時序表</w:t>
            </w:r>
            <w:r w:rsidRPr="008C19B4">
              <w:rPr>
                <w:b/>
                <w:bCs/>
                <w:kern w:val="0"/>
              </w:rPr>
              <w:t xml:space="preserve"> (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第</w:t>
            </w:r>
            <w:r w:rsidRPr="008C19B4">
              <w:rPr>
                <w:b/>
                <w:bCs/>
                <w:color w:val="FF0000"/>
                <w:kern w:val="0"/>
              </w:rPr>
              <w:t>1</w:t>
            </w:r>
            <w:r w:rsidR="00431D61">
              <w:rPr>
                <w:rFonts w:hint="eastAsia"/>
                <w:b/>
                <w:bCs/>
                <w:color w:val="FF0000"/>
                <w:kern w:val="0"/>
              </w:rPr>
              <w:t>4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屆</w:t>
            </w:r>
            <w:r w:rsidR="00431D61">
              <w:rPr>
                <w:b/>
                <w:bCs/>
                <w:kern w:val="0"/>
              </w:rPr>
              <w:t>)  10</w:t>
            </w:r>
            <w:r w:rsidR="00431D61">
              <w:rPr>
                <w:rFonts w:hint="eastAsia"/>
                <w:b/>
                <w:bCs/>
                <w:kern w:val="0"/>
              </w:rPr>
              <w:t>5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  <w:r w:rsidRPr="008C19B4">
              <w:rPr>
                <w:b/>
                <w:bCs/>
                <w:kern w:val="0"/>
              </w:rPr>
              <w:t xml:space="preserve"> 9 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月實施</w:t>
            </w:r>
          </w:p>
        </w:tc>
      </w:tr>
      <w:tr w:rsidR="009539B6" w:rsidRPr="008C19B4" w:rsidTr="009539B6">
        <w:trPr>
          <w:trHeight w:val="345"/>
        </w:trPr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第一學年（</w:t>
            </w:r>
            <w:r w:rsidR="00431D61">
              <w:rPr>
                <w:b/>
                <w:bCs/>
                <w:kern w:val="0"/>
              </w:rPr>
              <w:t>10</w:t>
            </w:r>
            <w:r w:rsidR="00431D61">
              <w:rPr>
                <w:rFonts w:hint="eastAsia"/>
                <w:b/>
                <w:bCs/>
                <w:kern w:val="0"/>
              </w:rPr>
              <w:t>5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  <w:r w:rsidRPr="008C19B4">
              <w:rPr>
                <w:b/>
                <w:bCs/>
                <w:kern w:val="0"/>
              </w:rPr>
              <w:t>9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月至</w:t>
            </w:r>
            <w:r w:rsidR="00431D61">
              <w:rPr>
                <w:b/>
                <w:bCs/>
                <w:kern w:val="0"/>
              </w:rPr>
              <w:t>10</w:t>
            </w:r>
            <w:r w:rsidR="00431D61">
              <w:rPr>
                <w:rFonts w:hint="eastAsia"/>
                <w:b/>
                <w:bCs/>
                <w:kern w:val="0"/>
              </w:rPr>
              <w:t>6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  <w:r w:rsidRPr="008C19B4">
              <w:rPr>
                <w:b/>
                <w:bCs/>
                <w:kern w:val="0"/>
              </w:rPr>
              <w:t>6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月）</w:t>
            </w:r>
          </w:p>
        </w:tc>
      </w:tr>
      <w:tr w:rsidR="009539B6" w:rsidRPr="008C19B4" w:rsidTr="009539B6">
        <w:trPr>
          <w:trHeight w:val="345"/>
        </w:trPr>
        <w:tc>
          <w:tcPr>
            <w:tcW w:w="5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上學期</w:t>
            </w:r>
          </w:p>
        </w:tc>
        <w:tc>
          <w:tcPr>
            <w:tcW w:w="50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下學期</w:t>
            </w:r>
          </w:p>
        </w:tc>
      </w:tr>
      <w:tr w:rsidR="009539B6" w:rsidRPr="008C19B4" w:rsidTr="009539B6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9539B6" w:rsidRPr="008C19B4" w:rsidTr="009539B6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5E5C69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5C6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全球英語溝通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中文閱讀與表達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</w:tr>
      <w:tr w:rsidR="009539B6" w:rsidRPr="008C19B4" w:rsidTr="000A5A27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哲學與人生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藝術與美學欣賞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</w:tr>
      <w:tr w:rsidR="009539B6" w:rsidRPr="008C19B4" w:rsidTr="000A5A27">
        <w:trPr>
          <w:trHeight w:val="34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6</w:t>
            </w:r>
          </w:p>
        </w:tc>
      </w:tr>
      <w:tr w:rsidR="009539B6" w:rsidRPr="008C19B4" w:rsidTr="00043418">
        <w:trPr>
          <w:trHeight w:val="312"/>
        </w:trPr>
        <w:tc>
          <w:tcPr>
            <w:tcW w:w="94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演講(一)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演講(二)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</w:tr>
      <w:tr w:rsidR="009539B6" w:rsidRPr="008C19B4" w:rsidTr="009539B6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休閒導論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觀光導論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9539B6" w:rsidRPr="008C19B4" w:rsidTr="000A5A27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經濟學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9539B6" w:rsidRPr="008C19B4" w:rsidTr="000A5A27">
        <w:trPr>
          <w:trHeight w:val="34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</w:tr>
      <w:tr w:rsidR="009539B6" w:rsidRPr="008C19B4" w:rsidTr="00043418">
        <w:trPr>
          <w:trHeight w:val="312"/>
        </w:trPr>
        <w:tc>
          <w:tcPr>
            <w:tcW w:w="94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國際禮儀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39B6" w:rsidRPr="008C19B4" w:rsidTr="009539B6">
        <w:trPr>
          <w:trHeight w:val="312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E3D2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觀光地理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39B6" w:rsidRPr="008C19B4" w:rsidTr="009539B6">
        <w:trPr>
          <w:trHeight w:val="345"/>
        </w:trPr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第二學年（</w:t>
            </w:r>
            <w:r w:rsidR="00431D61">
              <w:rPr>
                <w:b/>
                <w:bCs/>
                <w:kern w:val="0"/>
              </w:rPr>
              <w:t>10</w:t>
            </w:r>
            <w:r w:rsidR="00431D61">
              <w:rPr>
                <w:rFonts w:hint="eastAsia"/>
                <w:b/>
                <w:bCs/>
                <w:kern w:val="0"/>
              </w:rPr>
              <w:t>6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  <w:r w:rsidRPr="008C19B4">
              <w:rPr>
                <w:b/>
                <w:bCs/>
                <w:kern w:val="0"/>
              </w:rPr>
              <w:t>9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月至</w:t>
            </w:r>
            <w:r w:rsidR="00431D61">
              <w:rPr>
                <w:b/>
                <w:bCs/>
                <w:kern w:val="0"/>
              </w:rPr>
              <w:t>10</w:t>
            </w:r>
            <w:r w:rsidR="00431D61">
              <w:rPr>
                <w:rFonts w:hint="eastAsia"/>
                <w:b/>
                <w:bCs/>
                <w:kern w:val="0"/>
              </w:rPr>
              <w:t>7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  <w:r w:rsidRPr="008C19B4">
              <w:rPr>
                <w:b/>
                <w:bCs/>
                <w:kern w:val="0"/>
              </w:rPr>
              <w:t>6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月）</w:t>
            </w:r>
          </w:p>
        </w:tc>
      </w:tr>
      <w:tr w:rsidR="009539B6" w:rsidRPr="008C19B4" w:rsidTr="009539B6">
        <w:trPr>
          <w:trHeight w:val="345"/>
        </w:trPr>
        <w:tc>
          <w:tcPr>
            <w:tcW w:w="5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上學期</w:t>
            </w:r>
          </w:p>
        </w:tc>
        <w:tc>
          <w:tcPr>
            <w:tcW w:w="50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下學期</w:t>
            </w:r>
          </w:p>
        </w:tc>
      </w:tr>
      <w:tr w:rsidR="009539B6" w:rsidRPr="008C19B4" w:rsidTr="009539B6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9539B6" w:rsidRPr="008C19B4" w:rsidTr="009539B6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5E5C69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5C6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職場英語溝通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體育生活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</w:tr>
      <w:tr w:rsidR="009539B6" w:rsidRPr="008C19B4" w:rsidTr="000A5A27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台灣與世界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39B6" w:rsidRPr="008C19B4" w:rsidTr="000A5A27">
        <w:trPr>
          <w:trHeight w:val="34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</w:tr>
      <w:tr w:rsidR="009539B6" w:rsidRPr="008C19B4" w:rsidTr="00043418">
        <w:trPr>
          <w:trHeight w:val="312"/>
        </w:trPr>
        <w:tc>
          <w:tcPr>
            <w:tcW w:w="94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演講(三)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演講(四)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</w:tr>
      <w:tr w:rsidR="009539B6" w:rsidRPr="008C19B4" w:rsidTr="000A5A27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會計學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管理學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404539" w:rsidRPr="008C19B4" w:rsidTr="000A5A27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39" w:rsidRPr="008C19B4" w:rsidRDefault="00404539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39" w:rsidRPr="008C19B4" w:rsidRDefault="00615978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旅館管理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9539B6" w:rsidRPr="008C19B4" w:rsidTr="000A5A27">
        <w:trPr>
          <w:trHeight w:val="34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9539B6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B6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</w:tr>
      <w:tr w:rsidR="00404539" w:rsidRPr="008C19B4" w:rsidTr="00043418">
        <w:trPr>
          <w:trHeight w:val="312"/>
        </w:trPr>
        <w:tc>
          <w:tcPr>
            <w:tcW w:w="94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行程設計與分析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8680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國民旅遊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404539" w:rsidRPr="008C19B4" w:rsidTr="00404539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9" w:rsidRPr="00E6621A" w:rsidRDefault="00404539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6621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導覽解說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E6621A" w:rsidRDefault="00404539" w:rsidP="009F75FD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6621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E6621A" w:rsidRDefault="00404539" w:rsidP="009F75FD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6621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E6621A" w:rsidRDefault="00404539" w:rsidP="009F75FD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6621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39" w:rsidRPr="00E6621A" w:rsidRDefault="00404539" w:rsidP="0098680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6621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休閒事業公共關係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B14FE8" w:rsidRPr="008C19B4" w:rsidTr="009539B6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E6621A" w:rsidRDefault="00B14FE8" w:rsidP="00B14FE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E6621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FE8" w:rsidRPr="00E6621A" w:rsidRDefault="00B14FE8" w:rsidP="00B14FE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6621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旅遊急救實務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8C19B4" w:rsidRDefault="00B14FE8" w:rsidP="00B14FE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8C19B4" w:rsidRDefault="00B14FE8" w:rsidP="00B14FE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CA503E" w:rsidRDefault="00B14FE8" w:rsidP="00B14FE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4341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CA503E" w:rsidRDefault="00B14FE8" w:rsidP="00B14FE8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434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休閒農場</w:t>
            </w:r>
            <w:r w:rsidR="0004341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CA503E" w:rsidRDefault="00B14FE8" w:rsidP="00B14FE8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FE8" w:rsidRPr="00CA503E" w:rsidRDefault="00B14FE8" w:rsidP="00B14FE8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color w:val="FF0000"/>
                <w:kern w:val="0"/>
                <w:sz w:val="20"/>
                <w:szCs w:val="20"/>
              </w:rPr>
              <w:t>3</w:t>
            </w:r>
          </w:p>
        </w:tc>
      </w:tr>
      <w:tr w:rsidR="00B14FE8" w:rsidRPr="008C19B4" w:rsidTr="009539B6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E6621A" w:rsidRDefault="00B14FE8" w:rsidP="00B14FE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FE8" w:rsidRPr="00E6621A" w:rsidRDefault="00B14FE8" w:rsidP="00B14FE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Default="00B14FE8" w:rsidP="00B14FE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Default="00B14FE8" w:rsidP="00B14FE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043418" w:rsidRDefault="00B14FE8" w:rsidP="00B14FE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4341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043418" w:rsidRDefault="00B14FE8" w:rsidP="00B14FE8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434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休閒與環境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043418" w:rsidRDefault="00B14FE8" w:rsidP="00B14FE8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434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FE8" w:rsidRPr="00043418" w:rsidRDefault="00B14FE8" w:rsidP="00B14FE8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434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404539" w:rsidRPr="008C19B4" w:rsidTr="009539B6">
        <w:trPr>
          <w:trHeight w:val="345"/>
        </w:trPr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第三學年（</w:t>
            </w:r>
            <w:r w:rsidR="00431D61">
              <w:rPr>
                <w:b/>
                <w:bCs/>
                <w:kern w:val="0"/>
              </w:rPr>
              <w:t>10</w:t>
            </w:r>
            <w:r w:rsidR="00431D61">
              <w:rPr>
                <w:rFonts w:hint="eastAsia"/>
                <w:b/>
                <w:bCs/>
                <w:kern w:val="0"/>
              </w:rPr>
              <w:t>7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  <w:r w:rsidRPr="008C19B4">
              <w:rPr>
                <w:b/>
                <w:bCs/>
                <w:kern w:val="0"/>
              </w:rPr>
              <w:t>9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月至</w:t>
            </w:r>
            <w:r w:rsidR="00431D61">
              <w:rPr>
                <w:b/>
                <w:bCs/>
                <w:kern w:val="0"/>
              </w:rPr>
              <w:t>10</w:t>
            </w:r>
            <w:r w:rsidR="00431D61">
              <w:rPr>
                <w:rFonts w:hint="eastAsia"/>
                <w:b/>
                <w:bCs/>
                <w:kern w:val="0"/>
              </w:rPr>
              <w:t>8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  <w:r w:rsidRPr="008C19B4">
              <w:rPr>
                <w:b/>
                <w:bCs/>
                <w:kern w:val="0"/>
              </w:rPr>
              <w:t>6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月）</w:t>
            </w:r>
          </w:p>
        </w:tc>
      </w:tr>
      <w:tr w:rsidR="00404539" w:rsidRPr="008C19B4" w:rsidTr="009539B6">
        <w:trPr>
          <w:trHeight w:val="345"/>
        </w:trPr>
        <w:tc>
          <w:tcPr>
            <w:tcW w:w="5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上學期</w:t>
            </w:r>
          </w:p>
        </w:tc>
        <w:tc>
          <w:tcPr>
            <w:tcW w:w="50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下學期</w:t>
            </w:r>
          </w:p>
        </w:tc>
      </w:tr>
      <w:tr w:rsidR="00404539" w:rsidRPr="008C19B4" w:rsidTr="00705612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404539" w:rsidRPr="008C19B4" w:rsidTr="009539B6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B14FE8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B14FE8" w:rsidRDefault="00404539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統計學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B14FE8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B14FE8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B14FE8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B14FE8" w:rsidRDefault="00DE3D2D" w:rsidP="00DE3D2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日文(二)</w:t>
            </w:r>
            <w:r w:rsidRPr="00B14FE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404539" w:rsidRPr="008C19B4" w:rsidTr="009539B6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B14FE8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B14FE8" w:rsidRDefault="00404539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休閒政策與法規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9" w:rsidRPr="00B14FE8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9" w:rsidRPr="00B14FE8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B14FE8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539" w:rsidRPr="00B14FE8" w:rsidRDefault="00404539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旅行業管理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404539" w:rsidRPr="008C19B4" w:rsidTr="000A5A27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39" w:rsidRPr="00B14FE8" w:rsidRDefault="00404539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39" w:rsidRPr="00B14FE8" w:rsidRDefault="00404539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遊憩管理(一)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539" w:rsidRPr="00B14FE8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539" w:rsidRPr="00B14FE8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39" w:rsidRPr="00B14FE8" w:rsidRDefault="00404539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39" w:rsidRPr="00B14FE8" w:rsidRDefault="00404539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遊憩管理(二)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539" w:rsidRPr="008C19B4" w:rsidRDefault="00404539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DE3D2D" w:rsidRPr="008C19B4" w:rsidTr="000A5A27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B14FE8" w:rsidRDefault="00DE3D2D" w:rsidP="00983F8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日文(一)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2D" w:rsidRPr="00B14FE8" w:rsidRDefault="00DE3D2D" w:rsidP="00983F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2D" w:rsidRPr="00B14FE8" w:rsidRDefault="00DE3D2D" w:rsidP="00983F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B14FE8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E3D2D" w:rsidRPr="008C19B4" w:rsidTr="000A5A27">
        <w:trPr>
          <w:trHeight w:val="34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</w:tr>
      <w:tr w:rsidR="00DE3D2D" w:rsidRPr="008C19B4" w:rsidTr="00043418">
        <w:trPr>
          <w:trHeight w:val="312"/>
        </w:trPr>
        <w:tc>
          <w:tcPr>
            <w:tcW w:w="94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83F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83F8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055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體適能與全人健康研究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83F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83F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旅遊健康管理學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DE3D2D" w:rsidRPr="008C19B4" w:rsidTr="009539B6">
        <w:trPr>
          <w:trHeight w:val="312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83F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83F8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055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職場實務(一)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263BEE" w:rsidP="00983F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263BEE" w:rsidP="00983F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660551" w:rsidRDefault="00DE3D2D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6055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660551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055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服務管理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DE3D2D" w:rsidRPr="008C19B4" w:rsidTr="009539B6">
        <w:trPr>
          <w:trHeight w:val="312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83F8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專業選修</w:t>
            </w:r>
          </w:p>
        </w:tc>
        <w:tc>
          <w:tcPr>
            <w:tcW w:w="3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83F8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055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83F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83F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6621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休閒文宣製作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B14FE8" w:rsidRPr="008C19B4" w:rsidTr="009539B6">
        <w:trPr>
          <w:trHeight w:val="312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043418" w:rsidRDefault="00B14FE8" w:rsidP="00B14FE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4341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043418" w:rsidRDefault="00B14FE8" w:rsidP="00B14FE8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434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民宿經營管理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043418" w:rsidRDefault="00B14FE8" w:rsidP="00B14FE8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434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043418" w:rsidRDefault="00B14FE8" w:rsidP="00B14FE8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434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8C19B4" w:rsidRDefault="00B14FE8" w:rsidP="00B14FE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8C19B4" w:rsidRDefault="00B14FE8" w:rsidP="00B14FE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055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職場實務(二)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8C19B4" w:rsidRDefault="00B14FE8" w:rsidP="00B14FE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FE8" w:rsidRPr="008C19B4" w:rsidRDefault="00B14FE8" w:rsidP="00B14FE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</w:tr>
      <w:tr w:rsidR="00B14FE8" w:rsidRPr="008C19B4" w:rsidTr="009539B6">
        <w:trPr>
          <w:trHeight w:val="312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043418" w:rsidRDefault="00B14FE8" w:rsidP="00B14FE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4341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043418" w:rsidRDefault="00B14FE8" w:rsidP="00B14FE8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434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遊憩體驗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043418" w:rsidRDefault="00B14FE8" w:rsidP="00B14FE8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434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043418" w:rsidRDefault="00B14FE8" w:rsidP="00B14FE8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434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8C19B4" w:rsidRDefault="00B14FE8" w:rsidP="00B14FE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8C19B4" w:rsidRDefault="00B14FE8" w:rsidP="00B14FE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055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專題(二)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E8" w:rsidRPr="008C19B4" w:rsidRDefault="00B14FE8" w:rsidP="00B14FE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FE8" w:rsidRPr="008C19B4" w:rsidRDefault="00B14FE8" w:rsidP="00B14FE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</w:tr>
      <w:tr w:rsidR="00DE3D2D" w:rsidRPr="008C19B4" w:rsidTr="009539B6">
        <w:trPr>
          <w:trHeight w:val="345"/>
        </w:trPr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b/>
                <w:bCs/>
                <w:kern w:val="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第四學年（</w:t>
            </w:r>
            <w:r>
              <w:rPr>
                <w:b/>
                <w:bCs/>
                <w:kern w:val="0"/>
              </w:rPr>
              <w:t>10</w:t>
            </w:r>
            <w:r>
              <w:rPr>
                <w:rFonts w:hint="eastAsia"/>
                <w:b/>
                <w:bCs/>
                <w:kern w:val="0"/>
              </w:rPr>
              <w:t>8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  <w:r w:rsidRPr="008C19B4">
              <w:rPr>
                <w:b/>
                <w:bCs/>
                <w:kern w:val="0"/>
              </w:rPr>
              <w:t>9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月至</w:t>
            </w:r>
            <w:r>
              <w:rPr>
                <w:b/>
                <w:bCs/>
                <w:kern w:val="0"/>
              </w:rPr>
              <w:t>10</w:t>
            </w:r>
            <w:r>
              <w:rPr>
                <w:rFonts w:hint="eastAsia"/>
                <w:b/>
                <w:bCs/>
                <w:kern w:val="0"/>
              </w:rPr>
              <w:t>9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  <w:r w:rsidRPr="008C19B4">
              <w:rPr>
                <w:b/>
                <w:bCs/>
                <w:kern w:val="0"/>
              </w:rPr>
              <w:t>6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月）</w:t>
            </w:r>
          </w:p>
        </w:tc>
      </w:tr>
      <w:tr w:rsidR="00DE3D2D" w:rsidRPr="008C19B4" w:rsidTr="009539B6">
        <w:trPr>
          <w:trHeight w:val="345"/>
        </w:trPr>
        <w:tc>
          <w:tcPr>
            <w:tcW w:w="5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上學期</w:t>
            </w:r>
          </w:p>
        </w:tc>
        <w:tc>
          <w:tcPr>
            <w:tcW w:w="50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下學期</w:t>
            </w:r>
          </w:p>
        </w:tc>
      </w:tr>
      <w:tr w:rsidR="00DE3D2D" w:rsidRPr="008C19B4" w:rsidTr="00705612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B14FE8" w:rsidRPr="00B14FE8" w:rsidTr="00043418">
        <w:trPr>
          <w:trHeight w:val="42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B14FE8" w:rsidRDefault="00DE3D2D" w:rsidP="00983F8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B14FE8" w:rsidRDefault="00DE3D2D" w:rsidP="00983F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B14FE8" w:rsidRDefault="00DE3D2D" w:rsidP="00983F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271C7F" w:rsidRDefault="00DE3D2D" w:rsidP="00271C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271C7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活動</w:t>
            </w:r>
            <w:r w:rsidR="00271C7F" w:rsidRPr="00271C7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企</w:t>
            </w:r>
            <w:r w:rsidRPr="00271C7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B14FE8" w:rsidRPr="00B14FE8" w:rsidTr="00DE3D2D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B14FE8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人力資源管理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B14FE8" w:rsidRPr="00B14FE8" w:rsidTr="000A5A27">
        <w:trPr>
          <w:trHeight w:val="34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</w:tr>
      <w:tr w:rsidR="00B14FE8" w:rsidRPr="00B14FE8" w:rsidTr="00043418">
        <w:trPr>
          <w:trHeight w:val="312"/>
        </w:trPr>
        <w:tc>
          <w:tcPr>
            <w:tcW w:w="94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航空服務業管理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造園與景觀設計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B14FE8" w:rsidRPr="00B14FE8" w:rsidTr="009539B6">
        <w:trPr>
          <w:trHeight w:val="32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城市行銷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D2D" w:rsidRPr="00B14FE8" w:rsidRDefault="00DE3D2D" w:rsidP="0004736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71C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渡假村</w:t>
            </w:r>
            <w:r w:rsidR="00047362" w:rsidRPr="00271C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與民宿經營管理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B14FE8" w:rsidRPr="00B14FE8" w:rsidTr="009539B6">
        <w:trPr>
          <w:trHeight w:val="32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2D" w:rsidRPr="00B14FE8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休閒創意產品開發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B14FE8" w:rsidRDefault="00DE3D2D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2D" w:rsidRPr="00B14FE8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71C7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職場實務(四)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B14FE8" w:rsidRDefault="00263BEE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3D2D" w:rsidRPr="00B14FE8" w:rsidRDefault="00263BEE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</w:tr>
      <w:tr w:rsidR="00B14FE8" w:rsidRPr="00B14FE8" w:rsidTr="009539B6">
        <w:trPr>
          <w:trHeight w:val="32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B14FE8" w:rsidRDefault="00DE3D2D" w:rsidP="00983F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2D" w:rsidRPr="00B14FE8" w:rsidRDefault="00DE3D2D" w:rsidP="00983F8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世界名園解析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2D" w:rsidRPr="00B14FE8" w:rsidRDefault="00DE3D2D" w:rsidP="00983F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2D" w:rsidRPr="00B14FE8" w:rsidRDefault="00DE3D2D" w:rsidP="00983F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B14FE8" w:rsidRDefault="00DE3D2D" w:rsidP="00983F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2D" w:rsidRPr="00B14FE8" w:rsidRDefault="00DE3D2D" w:rsidP="00983F8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sz w:val="20"/>
                <w:szCs w:val="20"/>
              </w:rPr>
              <w:t>航空實務暨面試技巧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B14FE8" w:rsidRDefault="00DE3D2D" w:rsidP="00983F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3D2D" w:rsidRPr="00B14FE8" w:rsidRDefault="00DE3D2D" w:rsidP="00983F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7D24BA" w:rsidRPr="008C19B4" w:rsidTr="00D92CFE">
        <w:trPr>
          <w:trHeight w:val="32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A" w:rsidRPr="00660551" w:rsidRDefault="007D24BA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6055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4BA" w:rsidRPr="00660551" w:rsidRDefault="007D24BA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055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旅遊市場分析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4BA" w:rsidRPr="008C19B4" w:rsidRDefault="007D24BA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4BA" w:rsidRPr="008C19B4" w:rsidRDefault="007D24BA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A" w:rsidRPr="008C19B4" w:rsidRDefault="007D24BA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4F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24BA" w:rsidRDefault="00331EF5">
            <w:pPr>
              <w:autoSpaceDE w:val="0"/>
              <w:autoSpaceDN w:val="0"/>
              <w:adjustRightInd w:val="0"/>
              <w:rPr>
                <w:rFonts w:ascii="新細明體" w:hAnsiTheme="minorHAnsi" w:cs="新細明體"/>
                <w:color w:val="000000"/>
                <w:kern w:val="0"/>
                <w:sz w:val="20"/>
                <w:szCs w:val="20"/>
              </w:rPr>
            </w:pPr>
            <w:r w:rsidRPr="00331EF5">
              <w:rPr>
                <w:rFonts w:ascii="新細明體" w:hAnsiTheme="minorHAnsi" w:cs="新細明體" w:hint="eastAsia"/>
                <w:color w:val="000000"/>
                <w:kern w:val="0"/>
                <w:sz w:val="20"/>
                <w:szCs w:val="20"/>
              </w:rPr>
              <w:t>計算機與程式設計概論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BA" w:rsidRDefault="007D24BA">
            <w:pPr>
              <w:autoSpaceDE w:val="0"/>
              <w:autoSpaceDN w:val="0"/>
              <w:adjustRightInd w:val="0"/>
              <w:jc w:val="center"/>
              <w:rPr>
                <w:rFonts w:ascii="新細明體" w:hAnsiTheme="minorHAnsi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Theme="minorHAnsi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24BA" w:rsidRDefault="007D24BA">
            <w:pPr>
              <w:autoSpaceDE w:val="0"/>
              <w:autoSpaceDN w:val="0"/>
              <w:adjustRightInd w:val="0"/>
              <w:jc w:val="center"/>
              <w:rPr>
                <w:rFonts w:ascii="新細明體" w:hAnsiTheme="minorHAnsi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Theme="minorHAnsi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E3D2D" w:rsidRPr="008C19B4" w:rsidTr="009539B6">
        <w:trPr>
          <w:trHeight w:val="32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497365" w:rsidRDefault="00DE3D2D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49736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2D" w:rsidRPr="00497365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271C7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職場實務(三)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2D" w:rsidRPr="008C19B4" w:rsidRDefault="00263BEE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2D" w:rsidRPr="008C19B4" w:rsidRDefault="00263BEE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2D" w:rsidRPr="008C19B4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E3D2D" w:rsidRPr="008C19B4" w:rsidTr="009539B6">
        <w:trPr>
          <w:trHeight w:val="32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497365" w:rsidRDefault="00DE3D2D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9736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2D" w:rsidRPr="008C19B4" w:rsidRDefault="00DE3D2D" w:rsidP="00250FE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6055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專題(三)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2D" w:rsidRPr="008C19B4" w:rsidRDefault="00DE3D2D" w:rsidP="00250FE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2D" w:rsidRPr="008C19B4" w:rsidRDefault="00DE3D2D" w:rsidP="00250FE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2D" w:rsidRPr="008C19B4" w:rsidRDefault="00DE3D2D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3D2D" w:rsidRPr="008C19B4" w:rsidRDefault="00DE3D2D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E3D2D" w:rsidRPr="008C19B4" w:rsidTr="009539B6">
        <w:trPr>
          <w:trHeight w:val="34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備註：</w:t>
            </w:r>
          </w:p>
        </w:tc>
      </w:tr>
      <w:tr w:rsidR="00DE3D2D" w:rsidRPr="008C19B4" w:rsidTr="009539B6">
        <w:trPr>
          <w:trHeight w:val="34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2D" w:rsidRPr="008C19B4" w:rsidRDefault="00DE3D2D" w:rsidP="00660551">
            <w:pPr>
              <w:widowControl/>
              <w:spacing w:line="240" w:lineRule="exact"/>
              <w:jc w:val="both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一、</w:t>
            </w:r>
            <w:r w:rsidRPr="008C19B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總畢業學分數</w:t>
            </w:r>
            <w:r w:rsidRPr="008C19B4">
              <w:rPr>
                <w:color w:val="FF0000"/>
                <w:kern w:val="0"/>
                <w:sz w:val="20"/>
                <w:szCs w:val="20"/>
              </w:rPr>
              <w:t>128</w:t>
            </w:r>
            <w:r w:rsidRPr="008C19B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學分，包括通識必修</w:t>
            </w:r>
            <w:r w:rsidRPr="008C19B4">
              <w:rPr>
                <w:color w:val="FF0000"/>
                <w:kern w:val="0"/>
                <w:sz w:val="20"/>
                <w:szCs w:val="20"/>
              </w:rPr>
              <w:t>21</w:t>
            </w:r>
            <w:r w:rsidRPr="008C19B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學分、專業必修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60</w:t>
            </w:r>
            <w:r w:rsidRPr="008C19B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學分、最低選修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47</w:t>
            </w:r>
            <w:r w:rsidRPr="008C19B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學分。</w:t>
            </w:r>
          </w:p>
        </w:tc>
      </w:tr>
      <w:tr w:rsidR="00DE3D2D" w:rsidRPr="008C19B4" w:rsidTr="009539B6">
        <w:trPr>
          <w:trHeight w:val="34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both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二、每學期最低修習學分上下限按照本校學則規定。</w:t>
            </w:r>
          </w:p>
        </w:tc>
      </w:tr>
      <w:tr w:rsidR="00DE3D2D" w:rsidRPr="008C19B4" w:rsidTr="009539B6">
        <w:trPr>
          <w:trHeight w:val="34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D2D" w:rsidRPr="008C19B4" w:rsidRDefault="00DE3D2D" w:rsidP="009F75FD">
            <w:pPr>
              <w:widowControl/>
              <w:spacing w:line="240" w:lineRule="exact"/>
              <w:jc w:val="both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三、學生選修本系組之專業選修課程，所獲得之學分為專業選修學分，學生選修外系學分最多承認</w:t>
            </w:r>
            <w:r w:rsidRPr="00497365">
              <w:rPr>
                <w:rFonts w:hint="eastAsia"/>
                <w:color w:val="FF0000"/>
                <w:kern w:val="0"/>
                <w:sz w:val="20"/>
                <w:szCs w:val="20"/>
              </w:rPr>
              <w:t>12</w:t>
            </w:r>
            <w:r w:rsidRPr="0049736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學分</w:t>
            </w: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DE3D2D" w:rsidRPr="008C19B4" w:rsidTr="009539B6">
        <w:trPr>
          <w:trHeight w:val="34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2D" w:rsidRPr="008C19B4" w:rsidRDefault="00DE3D2D" w:rsidP="00EB006A">
            <w:pPr>
              <w:widowControl/>
              <w:spacing w:line="240" w:lineRule="exact"/>
              <w:jc w:val="both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四、選修科目可視需要增開、調整學分數及上課時數、調整開課學期。</w:t>
            </w:r>
          </w:p>
        </w:tc>
      </w:tr>
      <w:tr w:rsidR="00DE3D2D" w:rsidRPr="008C19B4" w:rsidTr="009539B6">
        <w:trPr>
          <w:trHeight w:val="34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2D" w:rsidRPr="008C19B4" w:rsidRDefault="00DE3D2D" w:rsidP="00EB006A">
            <w:pPr>
              <w:widowControl/>
              <w:spacing w:line="240" w:lineRule="exact"/>
              <w:jc w:val="both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五、時序表以進修部網頁為</w:t>
            </w:r>
            <w:proofErr w:type="gramStart"/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準</w:t>
            </w:r>
            <w:proofErr w:type="gramEnd"/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，本課程</w:t>
            </w:r>
            <w:proofErr w:type="gramStart"/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時序表若有</w:t>
            </w:r>
            <w:proofErr w:type="gramEnd"/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修訂，將公告於本系網頁及進修部最新消息中。</w:t>
            </w:r>
          </w:p>
        </w:tc>
      </w:tr>
      <w:tr w:rsidR="00DE3D2D" w:rsidRPr="008C19B4" w:rsidTr="009539B6">
        <w:trPr>
          <w:trHeight w:val="34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2D" w:rsidRPr="008C19B4" w:rsidRDefault="00DE3D2D" w:rsidP="00EB006A">
            <w:pPr>
              <w:widowControl/>
              <w:spacing w:line="240" w:lineRule="exact"/>
              <w:jc w:val="both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六、</w:t>
            </w:r>
            <w:proofErr w:type="gramStart"/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本表請妥為</w:t>
            </w:r>
            <w:proofErr w:type="gramEnd"/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9539B6" w:rsidRPr="008C19B4" w:rsidRDefault="009539B6" w:rsidP="009539B6">
      <w:pPr>
        <w:spacing w:line="400" w:lineRule="exact"/>
        <w:jc w:val="center"/>
        <w:rPr>
          <w:rFonts w:eastAsia="標楷體"/>
        </w:rPr>
      </w:pPr>
    </w:p>
    <w:p w:rsidR="00B7328F" w:rsidRPr="009539B6" w:rsidRDefault="00B7328F" w:rsidP="009539B6">
      <w:pPr>
        <w:widowControl/>
        <w:rPr>
          <w:rFonts w:eastAsia="標楷體"/>
        </w:rPr>
      </w:pPr>
    </w:p>
    <w:sectPr w:rsidR="00B7328F" w:rsidRPr="009539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25" w:rsidRDefault="00FE2E25" w:rsidP="00AC23FA">
      <w:r>
        <w:separator/>
      </w:r>
    </w:p>
  </w:endnote>
  <w:endnote w:type="continuationSeparator" w:id="0">
    <w:p w:rsidR="00FE2E25" w:rsidRDefault="00FE2E25" w:rsidP="00AC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25" w:rsidRDefault="00FE2E25" w:rsidP="00AC23FA">
      <w:r>
        <w:separator/>
      </w:r>
    </w:p>
  </w:footnote>
  <w:footnote w:type="continuationSeparator" w:id="0">
    <w:p w:rsidR="00FE2E25" w:rsidRDefault="00FE2E25" w:rsidP="00AC2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B6"/>
    <w:rsid w:val="00043418"/>
    <w:rsid w:val="00047362"/>
    <w:rsid w:val="00070542"/>
    <w:rsid w:val="000760D3"/>
    <w:rsid w:val="000A5A27"/>
    <w:rsid w:val="000E2843"/>
    <w:rsid w:val="000F1377"/>
    <w:rsid w:val="00205B8A"/>
    <w:rsid w:val="00221BB5"/>
    <w:rsid w:val="00221FE4"/>
    <w:rsid w:val="00263BEE"/>
    <w:rsid w:val="0026455C"/>
    <w:rsid w:val="00271C7F"/>
    <w:rsid w:val="002D321A"/>
    <w:rsid w:val="00331EF5"/>
    <w:rsid w:val="003B1EB0"/>
    <w:rsid w:val="003F35C8"/>
    <w:rsid w:val="00404539"/>
    <w:rsid w:val="00431D61"/>
    <w:rsid w:val="00437730"/>
    <w:rsid w:val="0049710E"/>
    <w:rsid w:val="00497365"/>
    <w:rsid w:val="004F780D"/>
    <w:rsid w:val="00582887"/>
    <w:rsid w:val="005A573B"/>
    <w:rsid w:val="005C5E29"/>
    <w:rsid w:val="005E5C69"/>
    <w:rsid w:val="0060287A"/>
    <w:rsid w:val="00615978"/>
    <w:rsid w:val="0065459B"/>
    <w:rsid w:val="00660551"/>
    <w:rsid w:val="00705612"/>
    <w:rsid w:val="00786D47"/>
    <w:rsid w:val="0079233F"/>
    <w:rsid w:val="007935CA"/>
    <w:rsid w:val="007D24BA"/>
    <w:rsid w:val="008A2BDA"/>
    <w:rsid w:val="008F657D"/>
    <w:rsid w:val="00901861"/>
    <w:rsid w:val="00913513"/>
    <w:rsid w:val="009539B6"/>
    <w:rsid w:val="00985989"/>
    <w:rsid w:val="00996D45"/>
    <w:rsid w:val="00A70B0D"/>
    <w:rsid w:val="00A92FCF"/>
    <w:rsid w:val="00A96413"/>
    <w:rsid w:val="00AA6366"/>
    <w:rsid w:val="00AC23FA"/>
    <w:rsid w:val="00B13F77"/>
    <w:rsid w:val="00B14FE8"/>
    <w:rsid w:val="00B2224B"/>
    <w:rsid w:val="00B7328F"/>
    <w:rsid w:val="00BD4828"/>
    <w:rsid w:val="00DE3D2D"/>
    <w:rsid w:val="00E03D8E"/>
    <w:rsid w:val="00E31033"/>
    <w:rsid w:val="00E6621A"/>
    <w:rsid w:val="00E9296E"/>
    <w:rsid w:val="00EB006A"/>
    <w:rsid w:val="00EB1B8F"/>
    <w:rsid w:val="00ED24D1"/>
    <w:rsid w:val="00F3686D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3F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3F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3F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3F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LING-MEI KO</dc:creator>
  <cp:lastModifiedBy>Windows 使用者</cp:lastModifiedBy>
  <cp:revision>2</cp:revision>
  <dcterms:created xsi:type="dcterms:W3CDTF">2020-01-07T05:35:00Z</dcterms:created>
  <dcterms:modified xsi:type="dcterms:W3CDTF">2020-01-07T05:35:00Z</dcterms:modified>
</cp:coreProperties>
</file>