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96" w:rsidRPr="00192FBE" w:rsidRDefault="00754596" w:rsidP="00754596">
      <w:pPr>
        <w:autoSpaceDE w:val="0"/>
        <w:autoSpaceDN w:val="0"/>
        <w:snapToGrid w:val="0"/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 w:rsidRPr="00192FBE">
        <w:rPr>
          <w:rFonts w:eastAsia="標楷體" w:hAnsi="標楷體" w:hint="eastAsia"/>
          <w:b/>
          <w:kern w:val="0"/>
        </w:rPr>
        <w:t>南臺科技大學</w:t>
      </w:r>
      <w:r w:rsidRPr="00192FBE">
        <w:rPr>
          <w:rFonts w:eastAsia="標楷體"/>
          <w:b/>
          <w:kern w:val="0"/>
        </w:rPr>
        <w:t xml:space="preserve">  </w:t>
      </w:r>
      <w:r w:rsidRPr="00192FBE">
        <w:rPr>
          <w:rFonts w:eastAsia="標楷體" w:hAnsi="標楷體" w:hint="eastAsia"/>
          <w:b/>
          <w:kern w:val="0"/>
        </w:rPr>
        <w:t>四年制</w:t>
      </w:r>
      <w:r w:rsidRPr="00192FBE">
        <w:rPr>
          <w:rFonts w:eastAsia="標楷體"/>
          <w:b/>
          <w:kern w:val="0"/>
        </w:rPr>
        <w:t xml:space="preserve">  </w:t>
      </w:r>
      <w:r w:rsidRPr="00192FBE">
        <w:rPr>
          <w:rFonts w:eastAsia="標楷體" w:hAnsi="標楷體" w:hint="eastAsia"/>
          <w:b/>
          <w:kern w:val="0"/>
        </w:rPr>
        <w:t>機械工程系</w:t>
      </w:r>
    </w:p>
    <w:p w:rsidR="00754596" w:rsidRPr="00192FBE" w:rsidRDefault="00754596" w:rsidP="00754596">
      <w:pPr>
        <w:tabs>
          <w:tab w:val="left" w:pos="9639"/>
        </w:tabs>
        <w:autoSpaceDE w:val="0"/>
        <w:autoSpaceDN w:val="0"/>
        <w:snapToGrid w:val="0"/>
        <w:spacing w:line="360" w:lineRule="auto"/>
        <w:ind w:right="-1"/>
        <w:jc w:val="center"/>
        <w:rPr>
          <w:rFonts w:eastAsia="標楷體" w:hAnsi="標楷體"/>
          <w:b/>
          <w:kern w:val="0"/>
        </w:rPr>
      </w:pPr>
      <w:r w:rsidRPr="00192FBE">
        <w:rPr>
          <w:rFonts w:eastAsia="標楷體" w:hAnsi="標楷體" w:hint="eastAsia"/>
          <w:b/>
          <w:kern w:val="0"/>
        </w:rPr>
        <w:t>雙軌旗艦訓練專班</w:t>
      </w:r>
      <w:r w:rsidRPr="00192FBE">
        <w:rPr>
          <w:rFonts w:eastAsia="標楷體"/>
          <w:b/>
          <w:kern w:val="0"/>
        </w:rPr>
        <w:t xml:space="preserve"> </w:t>
      </w:r>
      <w:r w:rsidRPr="00192FBE">
        <w:rPr>
          <w:rFonts w:eastAsia="標楷體" w:hAnsi="標楷體" w:hint="eastAsia"/>
          <w:b/>
          <w:kern w:val="0"/>
        </w:rPr>
        <w:t>課程時序表</w:t>
      </w:r>
      <w:r w:rsidRPr="00192FBE">
        <w:rPr>
          <w:rFonts w:eastAsia="標楷體"/>
          <w:b/>
          <w:kern w:val="0"/>
        </w:rPr>
        <w:t>1</w:t>
      </w:r>
      <w:r w:rsidRPr="00192FBE">
        <w:rPr>
          <w:rFonts w:eastAsia="標楷體" w:hint="eastAsia"/>
          <w:b/>
          <w:kern w:val="0"/>
        </w:rPr>
        <w:t>10</w:t>
      </w:r>
      <w:r w:rsidRPr="00192FBE">
        <w:rPr>
          <w:rFonts w:eastAsia="標楷體" w:hAnsi="標楷體" w:hint="eastAsia"/>
          <w:b/>
          <w:kern w:val="0"/>
        </w:rPr>
        <w:t>年</w:t>
      </w:r>
      <w:r w:rsidRPr="00192FBE">
        <w:rPr>
          <w:rFonts w:eastAsia="標楷體"/>
          <w:b/>
          <w:kern w:val="0"/>
        </w:rPr>
        <w:t>9</w:t>
      </w:r>
      <w:r w:rsidRPr="00192FBE">
        <w:rPr>
          <w:rFonts w:eastAsia="標楷體" w:hAnsi="標楷體" w:hint="eastAsia"/>
          <w:b/>
          <w:kern w:val="0"/>
        </w:rPr>
        <w:t>月實施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11"/>
        <w:gridCol w:w="577"/>
        <w:gridCol w:w="482"/>
        <w:gridCol w:w="1145"/>
        <w:gridCol w:w="11"/>
        <w:gridCol w:w="513"/>
        <w:gridCol w:w="17"/>
        <w:gridCol w:w="507"/>
        <w:gridCol w:w="23"/>
        <w:gridCol w:w="501"/>
        <w:gridCol w:w="29"/>
        <w:gridCol w:w="505"/>
        <w:gridCol w:w="34"/>
        <w:gridCol w:w="459"/>
        <w:gridCol w:w="40"/>
        <w:gridCol w:w="505"/>
        <w:gridCol w:w="48"/>
        <w:gridCol w:w="484"/>
        <w:gridCol w:w="15"/>
        <w:gridCol w:w="1164"/>
        <w:gridCol w:w="61"/>
        <w:gridCol w:w="513"/>
        <w:gridCol w:w="55"/>
        <w:gridCol w:w="520"/>
        <w:gridCol w:w="48"/>
        <w:gridCol w:w="526"/>
        <w:gridCol w:w="42"/>
        <w:gridCol w:w="532"/>
        <w:gridCol w:w="36"/>
        <w:gridCol w:w="530"/>
      </w:tblGrid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課程屬性</w:t>
            </w:r>
          </w:p>
        </w:tc>
        <w:tc>
          <w:tcPr>
            <w:tcW w:w="27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1774" w:type="pct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第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一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備</w:t>
            </w:r>
            <w:r w:rsidRPr="00192FBE">
              <w:rPr>
                <w:rFonts w:ascii="標楷體" w:eastAsia="標楷體" w:cs="標楷體"/>
                <w:b/>
                <w:kern w:val="0"/>
                <w:sz w:val="20"/>
                <w:szCs w:val="20"/>
              </w:rPr>
              <w:t xml:space="preserve">  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註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1922" w:type="pct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第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二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92FBE">
              <w:rPr>
                <w:rFonts w:eastAsia="標楷體" w:hint="eastAsia"/>
                <w:b/>
                <w:spacing w:val="-10"/>
                <w:sz w:val="20"/>
                <w:szCs w:val="20"/>
              </w:rPr>
              <w:t>備</w:t>
            </w:r>
            <w:r w:rsidRPr="00192FBE">
              <w:rPr>
                <w:rFonts w:eastAsia="標楷體"/>
                <w:b/>
                <w:spacing w:val="-10"/>
                <w:sz w:val="20"/>
                <w:szCs w:val="20"/>
              </w:rPr>
              <w:t xml:space="preserve">    </w:t>
            </w:r>
            <w:r w:rsidRPr="00192FBE">
              <w:rPr>
                <w:rFonts w:eastAsia="標楷體" w:hint="eastAsia"/>
                <w:b/>
                <w:spacing w:val="-10"/>
                <w:sz w:val="20"/>
                <w:szCs w:val="20"/>
              </w:rPr>
              <w:t>註</w:t>
            </w: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4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5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3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5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5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spacing w:val="-10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cantSplit/>
          <w:trHeight w:val="709"/>
          <w:jc w:val="center"/>
        </w:trPr>
        <w:tc>
          <w:tcPr>
            <w:tcW w:w="28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3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</w:tr>
      <w:tr w:rsidR="0016438F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基礎課程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737E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中文閱讀與表達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38F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EE033A" w:rsidRDefault="0016438F" w:rsidP="0016438F">
            <w:pPr>
              <w:rPr>
                <w:rFonts w:ascii="標楷體" w:eastAsia="標楷體" w:hAnsi="標楷體" w:cs="新細明體"/>
                <w:strike/>
                <w:sz w:val="20"/>
                <w:szCs w:val="20"/>
              </w:rPr>
            </w:pPr>
            <w:r w:rsidRPr="00F737E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職場英語溝通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EE033A" w:rsidRDefault="0016438F" w:rsidP="0016438F">
            <w:pPr>
              <w:jc w:val="center"/>
              <w:rPr>
                <w:rFonts w:ascii="新細明體" w:cs="新細明體"/>
                <w:strike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EE033A" w:rsidRDefault="0016438F" w:rsidP="0016438F">
            <w:pPr>
              <w:jc w:val="center"/>
              <w:rPr>
                <w:rFonts w:ascii="新細明體" w:cs="新細明體"/>
                <w:strike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38F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9900"/>
                <w:kern w:val="0"/>
                <w:sz w:val="20"/>
                <w:szCs w:val="20"/>
              </w:rPr>
            </w:pP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38F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通識課程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8A2">
              <w:rPr>
                <w:rFonts w:ascii="標楷體" w:eastAsia="標楷體" w:hAnsi="標楷體" w:cs="新細明體" w:hint="eastAsia"/>
                <w:sz w:val="20"/>
                <w:szCs w:val="20"/>
                <w:highlight w:val="cyan"/>
              </w:rPr>
              <w:t>生涯規劃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968A2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人際溝通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38F" w:rsidRPr="00192FBE" w:rsidTr="00754596">
        <w:trPr>
          <w:trHeight w:val="754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F737E6" w:rsidRDefault="00534375" w:rsidP="0016438F">
            <w:pPr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F737E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藝術與美學欣賞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sz w:val="20"/>
                <w:szCs w:val="20"/>
              </w:rPr>
            </w:pPr>
            <w:r w:rsidRPr="00303A12">
              <w:rPr>
                <w:rFonts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jc w:val="center"/>
              <w:rPr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02BD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哲學與人生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F737E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38F" w:rsidRPr="00192FBE" w:rsidTr="00754596">
        <w:trPr>
          <w:trHeight w:val="20"/>
          <w:jc w:val="center"/>
        </w:trPr>
        <w:tc>
          <w:tcPr>
            <w:tcW w:w="55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小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計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3A7A6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F37D13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3A7A6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6438F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6438F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6438F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438F" w:rsidRPr="00192FBE" w:rsidRDefault="0016438F" w:rsidP="001643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192FBE">
              <w:rPr>
                <w:rFonts w:eastAsia="標楷體" w:hint="eastAsia"/>
                <w:spacing w:val="-10"/>
                <w:sz w:val="20"/>
                <w:szCs w:val="20"/>
              </w:rPr>
              <w:t>合作廠商專業實習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 w:hint="eastAsia"/>
                <w:sz w:val="20"/>
                <w:szCs w:val="20"/>
              </w:rPr>
              <w:t>工廠實務實習</w:t>
            </w:r>
            <w:r w:rsidRPr="00192FBE">
              <w:rPr>
                <w:rFonts w:ascii="新細明體" w:hAnsi="新細明體" w:cs="新細明體" w:hint="eastAsia"/>
                <w:sz w:val="20"/>
                <w:szCs w:val="20"/>
              </w:rPr>
              <w:t>Ⅰ、Ⅱ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260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 w:hint="eastAsia"/>
                <w:spacing w:val="-10"/>
                <w:sz w:val="20"/>
                <w:szCs w:val="20"/>
              </w:rPr>
              <w:t>合作廠商專業實習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 w:hint="eastAsia"/>
                <w:sz w:val="20"/>
                <w:szCs w:val="20"/>
              </w:rPr>
              <w:t>工廠實務實習</w:t>
            </w:r>
            <w:r w:rsidRPr="00192FBE">
              <w:rPr>
                <w:rFonts w:ascii="新細明體" w:hAnsi="新細明體" w:cs="新細明體" w:hint="eastAsia"/>
                <w:sz w:val="20"/>
                <w:szCs w:val="20"/>
              </w:rPr>
              <w:t>Ⅲ、Ⅳ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59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工程圖學及實習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電機學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材料力學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微積分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機構學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勞動法規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工程材料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物理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電子學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電腦輔助製圖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自動化概論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靜力學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電腦輔助立體製圖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5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機械製造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模具加工技術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559" w:type="pct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小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計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12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254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559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</w:rPr>
              <w:t>合</w:t>
            </w:r>
            <w:r w:rsidRPr="00192FBE">
              <w:rPr>
                <w:rFonts w:eastAsia="標楷體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</w:rPr>
              <w:t>計</w:t>
            </w:r>
          </w:p>
        </w:tc>
        <w:tc>
          <w:tcPr>
            <w:tcW w:w="773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49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0762C2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54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42" w:type="pct"/>
            <w:gridSpan w:val="5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b/>
                <w:bCs/>
                <w:kern w:val="0"/>
                <w:sz w:val="20"/>
                <w:szCs w:val="20"/>
              </w:rPr>
              <w:t>1</w:t>
            </w:r>
            <w:r w:rsidR="000762C2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70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b/>
                <w:bCs/>
                <w:kern w:val="0"/>
                <w:sz w:val="20"/>
                <w:szCs w:val="20"/>
              </w:rPr>
              <w:t>1</w:t>
            </w:r>
            <w:r w:rsidR="000762C2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70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454"/>
          <w:jc w:val="center"/>
        </w:trPr>
        <w:tc>
          <w:tcPr>
            <w:tcW w:w="5000" w:type="pct"/>
            <w:gridSpan w:val="3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課程屬性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1789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第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三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備</w:t>
            </w:r>
            <w:r w:rsidRPr="00192FBE">
              <w:rPr>
                <w:rFonts w:ascii="標楷體" w:eastAsia="標楷體" w:cs="標楷體"/>
                <w:b/>
                <w:kern w:val="0"/>
                <w:sz w:val="20"/>
                <w:szCs w:val="20"/>
              </w:rPr>
              <w:t xml:space="preserve">  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註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1882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第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四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26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92FBE">
              <w:rPr>
                <w:rFonts w:eastAsia="標楷體" w:hint="eastAsia"/>
                <w:b/>
                <w:spacing w:val="-10"/>
                <w:sz w:val="20"/>
                <w:szCs w:val="20"/>
              </w:rPr>
              <w:t>備</w:t>
            </w:r>
            <w:r w:rsidRPr="00192FBE">
              <w:rPr>
                <w:rFonts w:eastAsia="標楷體"/>
                <w:b/>
                <w:spacing w:val="-10"/>
                <w:sz w:val="20"/>
                <w:szCs w:val="20"/>
              </w:rPr>
              <w:t xml:space="preserve">    </w:t>
            </w:r>
            <w:r w:rsidRPr="00192FBE">
              <w:rPr>
                <w:rFonts w:eastAsia="標楷體" w:hint="eastAsia"/>
                <w:b/>
                <w:spacing w:val="-10"/>
                <w:sz w:val="20"/>
                <w:szCs w:val="20"/>
              </w:rPr>
              <w:t>註</w:t>
            </w:r>
          </w:p>
        </w:tc>
      </w:tr>
      <w:tr w:rsidR="00754596" w:rsidRPr="00192FBE" w:rsidTr="00754596">
        <w:trPr>
          <w:trHeight w:val="375"/>
          <w:jc w:val="center"/>
        </w:trPr>
        <w:tc>
          <w:tcPr>
            <w:tcW w:w="28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5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5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3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6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spacing w:val="-10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cantSplit/>
          <w:trHeight w:val="683"/>
          <w:jc w:val="center"/>
        </w:trPr>
        <w:tc>
          <w:tcPr>
            <w:tcW w:w="28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3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6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extDirection w:val="tbRlV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基礎課程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通識課程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color w:val="00990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55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小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計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lastRenderedPageBreak/>
              <w:t>專業課程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192FBE">
              <w:rPr>
                <w:rFonts w:eastAsia="標楷體" w:hint="eastAsia"/>
                <w:spacing w:val="-10"/>
                <w:sz w:val="20"/>
                <w:szCs w:val="20"/>
              </w:rPr>
              <w:t>合作廠商專業實習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 w:hint="eastAsia"/>
                <w:sz w:val="20"/>
                <w:szCs w:val="20"/>
              </w:rPr>
              <w:t>工廠實務實習</w:t>
            </w:r>
            <w:r w:rsidRPr="00192FBE">
              <w:rPr>
                <w:rFonts w:ascii="新細明體" w:hAnsi="新細明體" w:cs="新細明體" w:hint="eastAsia"/>
                <w:sz w:val="20"/>
                <w:szCs w:val="20"/>
              </w:rPr>
              <w:t>Ⅴ、Ⅵ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 w:hint="eastAsia"/>
                <w:spacing w:val="-10"/>
                <w:sz w:val="20"/>
                <w:szCs w:val="20"/>
              </w:rPr>
              <w:t>合作廠商專業實習</w:t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 w:hint="eastAsia"/>
                <w:sz w:val="20"/>
                <w:szCs w:val="20"/>
              </w:rPr>
              <w:t>工廠實務實習</w:t>
            </w:r>
            <w:r w:rsidRPr="00192FBE">
              <w:rPr>
                <w:rFonts w:ascii="新細明體" w:hAnsi="新細明體" w:cs="新細明體" w:hint="eastAsia"/>
                <w:sz w:val="20"/>
                <w:szCs w:val="20"/>
              </w:rPr>
              <w:t>Ⅶ、Ⅷ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597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機械設計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機電整合技術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氣壓控制實務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感測器原理與應用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自動控制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工業配線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物聯網概論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逆向工程技術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192FBE">
              <w:rPr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99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職場倫理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品質管理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單晶片控制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可程式控制技術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精密機械加工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數控工具機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color w:val="009900"/>
                <w:kern w:val="0"/>
                <w:sz w:val="20"/>
                <w:szCs w:val="20"/>
              </w:rPr>
              <w:t>必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製程規劃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92FB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精密量測與實習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28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192FBE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選</w:t>
            </w: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2FBE">
              <w:rPr>
                <w:rFonts w:ascii="標楷體" w:eastAsia="標楷體" w:hAnsi="標楷體" w:hint="eastAsia"/>
                <w:sz w:val="20"/>
                <w:szCs w:val="20"/>
              </w:rPr>
              <w:t>專利檢索與創作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559" w:type="pct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小</w:t>
            </w:r>
            <w:r w:rsidRPr="00192FBE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計</w:t>
            </w:r>
          </w:p>
        </w:tc>
        <w:tc>
          <w:tcPr>
            <w:tcW w:w="778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13</w:t>
            </w:r>
          </w:p>
        </w:tc>
        <w:tc>
          <w:tcPr>
            <w:tcW w:w="25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15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54596" w:rsidRPr="00192FBE" w:rsidTr="00754596">
        <w:trPr>
          <w:trHeight w:val="20"/>
          <w:jc w:val="center"/>
        </w:trPr>
        <w:tc>
          <w:tcPr>
            <w:tcW w:w="559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0"/>
                <w:szCs w:val="20"/>
              </w:rPr>
            </w:pPr>
            <w:r w:rsidRPr="00192FBE"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</w:rPr>
              <w:t>合</w:t>
            </w:r>
            <w:r w:rsidRPr="00192FBE">
              <w:rPr>
                <w:rFonts w:eastAsia="標楷體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192FBE"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</w:rPr>
              <w:t>計</w:t>
            </w:r>
          </w:p>
        </w:tc>
        <w:tc>
          <w:tcPr>
            <w:tcW w:w="778" w:type="pct"/>
            <w:gridSpan w:val="3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b/>
                <w:bCs/>
                <w:kern w:val="0"/>
                <w:sz w:val="20"/>
                <w:szCs w:val="20"/>
              </w:rPr>
              <w:t>1</w:t>
            </w:r>
            <w:r w:rsidR="000762C2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52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b/>
                <w:bCs/>
                <w:kern w:val="0"/>
                <w:sz w:val="20"/>
                <w:szCs w:val="20"/>
              </w:rPr>
              <w:t>1</w:t>
            </w:r>
            <w:r w:rsidR="000762C2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56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73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192FBE">
              <w:rPr>
                <w:rFonts w:eastAsia="標楷體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73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596" w:rsidRPr="00192FBE" w:rsidRDefault="00754596" w:rsidP="00E67A8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754596" w:rsidRPr="00192FBE" w:rsidRDefault="00754596" w:rsidP="00754596">
      <w:pPr>
        <w:adjustRightInd w:val="0"/>
        <w:snapToGrid w:val="0"/>
        <w:jc w:val="right"/>
        <w:rPr>
          <w:rFonts w:eastAsia="標楷體" w:hAnsi="標楷體"/>
          <w:color w:val="FF0000"/>
          <w:kern w:val="0"/>
          <w:sz w:val="20"/>
          <w:szCs w:val="20"/>
        </w:rPr>
      </w:pPr>
    </w:p>
    <w:p w:rsidR="00754596" w:rsidRPr="00192FBE" w:rsidRDefault="00754596" w:rsidP="00754596">
      <w:pPr>
        <w:adjustRightInd w:val="0"/>
        <w:snapToGrid w:val="0"/>
        <w:rPr>
          <w:rFonts w:eastAsia="標楷體" w:hAnsi="標楷體"/>
          <w:color w:val="000000"/>
          <w:kern w:val="0"/>
          <w:sz w:val="20"/>
          <w:szCs w:val="20"/>
        </w:rPr>
      </w:pPr>
      <w:r w:rsidRPr="00192FBE">
        <w:rPr>
          <w:rFonts w:eastAsia="標楷體" w:hAnsi="標楷體" w:hint="eastAsia"/>
          <w:color w:val="FF0000"/>
          <w:kern w:val="0"/>
          <w:sz w:val="20"/>
          <w:szCs w:val="20"/>
        </w:rPr>
        <w:t>說明</w:t>
      </w:r>
      <w:r w:rsidRPr="00192FBE">
        <w:rPr>
          <w:rFonts w:eastAsia="標楷體"/>
          <w:color w:val="FF0000"/>
          <w:spacing w:val="-6"/>
          <w:kern w:val="0"/>
          <w:sz w:val="20"/>
          <w:szCs w:val="20"/>
        </w:rPr>
        <w:t>1</w:t>
      </w:r>
      <w:r w:rsidRPr="00192FBE">
        <w:rPr>
          <w:rFonts w:eastAsia="標楷體" w:hAnsi="標楷體" w:hint="eastAsia"/>
          <w:color w:val="FF0000"/>
          <w:kern w:val="0"/>
          <w:sz w:val="20"/>
          <w:szCs w:val="20"/>
        </w:rPr>
        <w:t>：</w:t>
      </w:r>
      <w:r w:rsidRPr="00192FBE">
        <w:rPr>
          <w:rFonts w:eastAsia="標楷體"/>
          <w:color w:val="FF0000"/>
          <w:spacing w:val="1"/>
          <w:kern w:val="0"/>
          <w:sz w:val="20"/>
          <w:szCs w:val="20"/>
        </w:rPr>
        <w:t xml:space="preserve"> </w:t>
      </w:r>
      <w:r w:rsidRPr="00192FBE">
        <w:rPr>
          <w:rFonts w:eastAsia="標楷體" w:hAnsi="標楷體" w:hint="eastAsia"/>
          <w:color w:val="FF0000"/>
          <w:kern w:val="0"/>
          <w:sz w:val="20"/>
          <w:szCs w:val="20"/>
        </w:rPr>
        <w:t>總畢業學分</w:t>
      </w:r>
      <w:r w:rsidRPr="00192FBE">
        <w:rPr>
          <w:rFonts w:eastAsia="標楷體" w:hAnsi="標楷體" w:hint="eastAsia"/>
          <w:color w:val="FF0000"/>
          <w:spacing w:val="-1"/>
          <w:kern w:val="0"/>
          <w:sz w:val="20"/>
          <w:szCs w:val="20"/>
        </w:rPr>
        <w:t>數</w:t>
      </w:r>
      <w:r w:rsidRPr="00192FBE">
        <w:rPr>
          <w:rFonts w:eastAsia="標楷體"/>
          <w:color w:val="FF0000"/>
          <w:spacing w:val="-6"/>
          <w:kern w:val="0"/>
          <w:sz w:val="20"/>
          <w:szCs w:val="20"/>
        </w:rPr>
        <w:t>128</w:t>
      </w:r>
      <w:r w:rsidRPr="00192FBE">
        <w:rPr>
          <w:rFonts w:eastAsia="標楷體" w:hAnsi="標楷體" w:hint="eastAsia"/>
          <w:color w:val="FF0000"/>
          <w:kern w:val="0"/>
          <w:sz w:val="20"/>
          <w:szCs w:val="20"/>
        </w:rPr>
        <w:t>學分，</w:t>
      </w:r>
      <w:r w:rsidR="0016438F">
        <w:rPr>
          <w:rFonts w:eastAsia="標楷體" w:hAnsi="標楷體" w:hint="eastAsia"/>
          <w:color w:val="FF0000"/>
          <w:kern w:val="0"/>
          <w:sz w:val="20"/>
          <w:szCs w:val="20"/>
        </w:rPr>
        <w:t>通識課程</w:t>
      </w:r>
      <w:r w:rsidR="0016438F">
        <w:rPr>
          <w:rFonts w:eastAsia="標楷體" w:hAnsi="標楷體" w:hint="eastAsia"/>
          <w:color w:val="FF0000"/>
          <w:kern w:val="0"/>
          <w:sz w:val="20"/>
          <w:szCs w:val="20"/>
        </w:rPr>
        <w:t>1</w:t>
      </w:r>
      <w:r w:rsidR="0016438F">
        <w:rPr>
          <w:rFonts w:eastAsia="標楷體" w:hAnsi="標楷體"/>
          <w:color w:val="FF0000"/>
          <w:kern w:val="0"/>
          <w:sz w:val="20"/>
          <w:szCs w:val="20"/>
        </w:rPr>
        <w:t>8</w:t>
      </w:r>
      <w:r w:rsidR="0016438F">
        <w:rPr>
          <w:rFonts w:eastAsia="標楷體" w:hAnsi="標楷體" w:hint="eastAsia"/>
          <w:color w:val="FF0000"/>
          <w:kern w:val="0"/>
          <w:sz w:val="20"/>
          <w:szCs w:val="20"/>
        </w:rPr>
        <w:t>學分</w:t>
      </w:r>
      <w:r w:rsidRPr="00192FBE">
        <w:rPr>
          <w:rFonts w:eastAsia="標楷體" w:hAnsi="標楷體" w:hint="eastAsia"/>
          <w:color w:val="FF0000"/>
          <w:kern w:val="0"/>
          <w:sz w:val="20"/>
          <w:szCs w:val="20"/>
        </w:rPr>
        <w:t>，專業必修</w:t>
      </w:r>
      <w:r w:rsidRPr="00192FBE">
        <w:rPr>
          <w:rFonts w:eastAsia="標楷體" w:hAnsi="標楷體" w:hint="eastAsia"/>
          <w:color w:val="FF0000"/>
          <w:kern w:val="0"/>
          <w:sz w:val="20"/>
          <w:szCs w:val="20"/>
        </w:rPr>
        <w:t>78</w:t>
      </w:r>
      <w:r w:rsidRPr="00192FBE">
        <w:rPr>
          <w:rFonts w:eastAsia="標楷體" w:hAnsi="標楷體" w:hint="eastAsia"/>
          <w:color w:val="FF0000"/>
          <w:kern w:val="0"/>
          <w:sz w:val="20"/>
          <w:szCs w:val="20"/>
        </w:rPr>
        <w:t>學分，專業選修</w:t>
      </w:r>
      <w:r w:rsidRPr="00192FBE">
        <w:rPr>
          <w:rFonts w:eastAsia="標楷體" w:hAnsi="標楷體" w:hint="eastAsia"/>
          <w:color w:val="FF0000"/>
          <w:kern w:val="0"/>
          <w:sz w:val="20"/>
          <w:szCs w:val="20"/>
        </w:rPr>
        <w:t>32</w:t>
      </w:r>
      <w:r w:rsidRPr="00192FBE">
        <w:rPr>
          <w:rFonts w:eastAsia="標楷體" w:hAnsi="標楷體" w:hint="eastAsia"/>
          <w:color w:val="FF0000"/>
          <w:kern w:val="0"/>
          <w:sz w:val="20"/>
          <w:szCs w:val="20"/>
        </w:rPr>
        <w:t>學分。</w:t>
      </w:r>
    </w:p>
    <w:p w:rsidR="00754596" w:rsidRPr="00192FBE" w:rsidRDefault="00754596" w:rsidP="00754596">
      <w:pPr>
        <w:adjustRightInd w:val="0"/>
        <w:snapToGrid w:val="0"/>
        <w:rPr>
          <w:rFonts w:eastAsia="標楷體"/>
          <w:color w:val="000000"/>
          <w:kern w:val="0"/>
          <w:sz w:val="20"/>
          <w:szCs w:val="20"/>
        </w:rPr>
      </w:pPr>
      <w:r w:rsidRPr="00192FBE">
        <w:rPr>
          <w:rFonts w:eastAsia="標楷體" w:hAnsi="標楷體" w:hint="eastAsia"/>
          <w:color w:val="000000"/>
          <w:kern w:val="0"/>
          <w:sz w:val="20"/>
          <w:szCs w:val="20"/>
        </w:rPr>
        <w:t>說明</w:t>
      </w:r>
      <w:r w:rsidRPr="00192FBE">
        <w:rPr>
          <w:rFonts w:eastAsia="標楷體" w:hAnsi="標楷體"/>
          <w:color w:val="000000"/>
          <w:kern w:val="0"/>
          <w:sz w:val="20"/>
          <w:szCs w:val="20"/>
        </w:rPr>
        <w:t>2</w:t>
      </w:r>
      <w:r w:rsidRPr="00192FBE">
        <w:rPr>
          <w:rFonts w:eastAsia="標楷體" w:hAnsi="標楷體" w:hint="eastAsia"/>
          <w:color w:val="000000"/>
          <w:kern w:val="0"/>
          <w:sz w:val="20"/>
          <w:szCs w:val="20"/>
        </w:rPr>
        <w:t>：本表請妥為保</w:t>
      </w:r>
      <w:r w:rsidRPr="00192FBE">
        <w:rPr>
          <w:rFonts w:eastAsia="標楷體" w:hAnsi="標楷體" w:hint="eastAsia"/>
          <w:color w:val="000000"/>
          <w:spacing w:val="-1"/>
          <w:kern w:val="0"/>
          <w:sz w:val="20"/>
          <w:szCs w:val="20"/>
        </w:rPr>
        <w:t>存</w:t>
      </w:r>
      <w:r w:rsidRPr="00192FBE">
        <w:rPr>
          <w:rFonts w:eastAsia="標楷體" w:hAnsi="標楷體" w:hint="eastAsia"/>
          <w:color w:val="000000"/>
          <w:kern w:val="0"/>
          <w:sz w:val="20"/>
          <w:szCs w:val="20"/>
        </w:rPr>
        <w:t>，做為辦理選</w:t>
      </w:r>
      <w:r w:rsidRPr="00192FBE">
        <w:rPr>
          <w:rFonts w:eastAsia="標楷體" w:hAnsi="標楷體" w:hint="eastAsia"/>
          <w:color w:val="000000"/>
          <w:spacing w:val="-1"/>
          <w:kern w:val="0"/>
          <w:sz w:val="20"/>
          <w:szCs w:val="20"/>
        </w:rPr>
        <w:t>課</w:t>
      </w:r>
      <w:r w:rsidRPr="00192FBE">
        <w:rPr>
          <w:rFonts w:eastAsia="標楷體" w:hAnsi="標楷體" w:hint="eastAsia"/>
          <w:color w:val="000000"/>
          <w:kern w:val="0"/>
          <w:sz w:val="20"/>
          <w:szCs w:val="20"/>
        </w:rPr>
        <w:t>、重（補）修、及畢業資格審查之參</w:t>
      </w:r>
      <w:r w:rsidRPr="00192FBE">
        <w:rPr>
          <w:rFonts w:eastAsia="標楷體" w:hAnsi="標楷體" w:hint="eastAsia"/>
          <w:color w:val="000000"/>
          <w:spacing w:val="-2"/>
          <w:kern w:val="0"/>
          <w:sz w:val="20"/>
          <w:szCs w:val="20"/>
        </w:rPr>
        <w:t>考</w:t>
      </w:r>
      <w:r w:rsidRPr="00192FBE">
        <w:rPr>
          <w:rFonts w:eastAsia="標楷體" w:hAnsi="標楷體" w:hint="eastAsia"/>
          <w:color w:val="000000"/>
          <w:kern w:val="0"/>
          <w:sz w:val="20"/>
          <w:szCs w:val="20"/>
        </w:rPr>
        <w:t>。</w:t>
      </w:r>
      <w:r w:rsidRPr="00192FBE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754596" w:rsidRPr="00192FBE" w:rsidRDefault="00754596" w:rsidP="00754596">
      <w:pPr>
        <w:adjustRightInd w:val="0"/>
        <w:snapToGrid w:val="0"/>
        <w:rPr>
          <w:rFonts w:eastAsia="標楷體" w:hAnsi="標楷體"/>
          <w:color w:val="000000"/>
          <w:kern w:val="0"/>
          <w:sz w:val="20"/>
          <w:szCs w:val="20"/>
        </w:rPr>
      </w:pPr>
      <w:r w:rsidRPr="00192FBE">
        <w:rPr>
          <w:rFonts w:eastAsia="標楷體" w:hAnsi="標楷體" w:hint="eastAsia"/>
          <w:color w:val="000000"/>
          <w:kern w:val="0"/>
          <w:sz w:val="20"/>
          <w:szCs w:val="20"/>
        </w:rPr>
        <w:t>說明</w:t>
      </w:r>
      <w:r w:rsidRPr="00192FBE">
        <w:rPr>
          <w:rFonts w:eastAsia="標楷體" w:hAnsi="標楷體"/>
          <w:color w:val="000000"/>
          <w:kern w:val="0"/>
          <w:sz w:val="20"/>
          <w:szCs w:val="20"/>
        </w:rPr>
        <w:t>3</w:t>
      </w:r>
      <w:r w:rsidRPr="00192FBE">
        <w:rPr>
          <w:rFonts w:eastAsia="標楷體" w:hAnsi="標楷體" w:hint="eastAsia"/>
          <w:color w:val="000000"/>
          <w:kern w:val="0"/>
          <w:sz w:val="20"/>
          <w:szCs w:val="20"/>
        </w:rPr>
        <w:t>：本課程時序表若有修</w:t>
      </w:r>
      <w:r w:rsidRPr="00192FBE">
        <w:rPr>
          <w:rFonts w:eastAsia="標楷體" w:hAnsi="標楷體" w:hint="eastAsia"/>
          <w:color w:val="000000"/>
          <w:spacing w:val="-2"/>
          <w:kern w:val="0"/>
          <w:sz w:val="20"/>
          <w:szCs w:val="20"/>
        </w:rPr>
        <w:t>訂</w:t>
      </w:r>
      <w:r w:rsidRPr="00192FBE">
        <w:rPr>
          <w:rFonts w:eastAsia="標楷體" w:hAnsi="標楷體" w:hint="eastAsia"/>
          <w:color w:val="000000"/>
          <w:kern w:val="0"/>
          <w:sz w:val="20"/>
          <w:szCs w:val="20"/>
        </w:rPr>
        <w:t>，將公告於本系網頁及教務處網頁</w:t>
      </w:r>
      <w:r w:rsidRPr="00192FBE">
        <w:rPr>
          <w:rFonts w:eastAsia="標楷體" w:hAnsi="標楷體" w:hint="eastAsia"/>
          <w:color w:val="000000"/>
          <w:spacing w:val="-3"/>
          <w:kern w:val="0"/>
          <w:sz w:val="20"/>
          <w:szCs w:val="20"/>
        </w:rPr>
        <w:t>中</w:t>
      </w:r>
      <w:r w:rsidRPr="00192FBE">
        <w:rPr>
          <w:rFonts w:eastAsia="標楷體" w:hAnsi="標楷體" w:hint="eastAsia"/>
          <w:color w:val="000000"/>
          <w:kern w:val="0"/>
          <w:sz w:val="20"/>
          <w:szCs w:val="20"/>
        </w:rPr>
        <w:t>。</w:t>
      </w:r>
    </w:p>
    <w:p w:rsidR="00754596" w:rsidRPr="00192FBE" w:rsidRDefault="00754596" w:rsidP="00754596">
      <w:pPr>
        <w:adjustRightInd w:val="0"/>
        <w:snapToGrid w:val="0"/>
        <w:ind w:rightChars="548" w:right="1315"/>
        <w:rPr>
          <w:rFonts w:eastAsia="標楷體" w:hAnsi="標楷體"/>
          <w:kern w:val="0"/>
          <w:sz w:val="20"/>
          <w:szCs w:val="20"/>
        </w:rPr>
      </w:pPr>
      <w:r w:rsidRPr="00192FBE">
        <w:rPr>
          <w:rFonts w:eastAsia="標楷體" w:hAnsi="標楷體" w:hint="eastAsia"/>
          <w:kern w:val="0"/>
          <w:sz w:val="20"/>
          <w:szCs w:val="20"/>
        </w:rPr>
        <w:t>說明</w:t>
      </w:r>
      <w:r w:rsidRPr="00192FBE">
        <w:rPr>
          <w:rFonts w:eastAsia="標楷體" w:hAnsi="標楷體"/>
          <w:kern w:val="0"/>
          <w:sz w:val="20"/>
          <w:szCs w:val="20"/>
        </w:rPr>
        <w:t>4</w:t>
      </w:r>
      <w:r w:rsidRPr="00192FBE">
        <w:rPr>
          <w:rFonts w:eastAsia="標楷體" w:hAnsi="標楷體" w:hint="eastAsia"/>
          <w:kern w:val="0"/>
          <w:sz w:val="20"/>
          <w:szCs w:val="20"/>
        </w:rPr>
        <w:t>：選修科目可視需要增開、調整學分數及上課時數、調整開課學期。</w:t>
      </w:r>
    </w:p>
    <w:sectPr w:rsidR="00754596" w:rsidRPr="00192FBE" w:rsidSect="002777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79" w:rsidRDefault="00B74779" w:rsidP="005100A9">
      <w:r>
        <w:separator/>
      </w:r>
    </w:p>
  </w:endnote>
  <w:endnote w:type="continuationSeparator" w:id="0">
    <w:p w:rsidR="00B74779" w:rsidRDefault="00B74779" w:rsidP="005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79" w:rsidRDefault="00B74779" w:rsidP="005100A9">
      <w:r>
        <w:separator/>
      </w:r>
    </w:p>
  </w:footnote>
  <w:footnote w:type="continuationSeparator" w:id="0">
    <w:p w:rsidR="00B74779" w:rsidRDefault="00B74779" w:rsidP="0051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BC"/>
    <w:rsid w:val="000440E7"/>
    <w:rsid w:val="000762C2"/>
    <w:rsid w:val="001261B7"/>
    <w:rsid w:val="001642F0"/>
    <w:rsid w:val="0016438F"/>
    <w:rsid w:val="001F0787"/>
    <w:rsid w:val="002777D7"/>
    <w:rsid w:val="00283560"/>
    <w:rsid w:val="00303A12"/>
    <w:rsid w:val="00355F8D"/>
    <w:rsid w:val="003A7A6F"/>
    <w:rsid w:val="003B48B6"/>
    <w:rsid w:val="003C4700"/>
    <w:rsid w:val="003E2072"/>
    <w:rsid w:val="003E257F"/>
    <w:rsid w:val="004C757F"/>
    <w:rsid w:val="004D2892"/>
    <w:rsid w:val="004F25C0"/>
    <w:rsid w:val="005100A9"/>
    <w:rsid w:val="00534375"/>
    <w:rsid w:val="005E5112"/>
    <w:rsid w:val="006731F2"/>
    <w:rsid w:val="00754596"/>
    <w:rsid w:val="007710F9"/>
    <w:rsid w:val="007968A2"/>
    <w:rsid w:val="00823189"/>
    <w:rsid w:val="00885F79"/>
    <w:rsid w:val="008A16DE"/>
    <w:rsid w:val="00902BDA"/>
    <w:rsid w:val="00925B4D"/>
    <w:rsid w:val="009433BC"/>
    <w:rsid w:val="00992990"/>
    <w:rsid w:val="009C5EB9"/>
    <w:rsid w:val="00B74779"/>
    <w:rsid w:val="00BA0002"/>
    <w:rsid w:val="00BC6C11"/>
    <w:rsid w:val="00C56BBC"/>
    <w:rsid w:val="00D1181B"/>
    <w:rsid w:val="00DD57EF"/>
    <w:rsid w:val="00DE6A7C"/>
    <w:rsid w:val="00EE033A"/>
    <w:rsid w:val="00F20235"/>
    <w:rsid w:val="00F37D13"/>
    <w:rsid w:val="00F737E6"/>
    <w:rsid w:val="00FD2D8A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00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00A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00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00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2021-12-16T06:25:00Z</dcterms:created>
  <dcterms:modified xsi:type="dcterms:W3CDTF">2021-12-16T06:25:00Z</dcterms:modified>
</cp:coreProperties>
</file>