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1882"/>
        <w:gridCol w:w="28"/>
        <w:gridCol w:w="497"/>
        <w:gridCol w:w="708"/>
        <w:gridCol w:w="709"/>
        <w:gridCol w:w="992"/>
        <w:gridCol w:w="1982"/>
        <w:gridCol w:w="14"/>
        <w:gridCol w:w="556"/>
        <w:gridCol w:w="709"/>
        <w:gridCol w:w="708"/>
      </w:tblGrid>
      <w:tr w:rsidR="00101A3E" w:rsidRPr="00101A3E" w14:paraId="223DB732" w14:textId="77777777" w:rsidTr="004E7902">
        <w:trPr>
          <w:trHeight w:val="840"/>
        </w:trPr>
        <w:tc>
          <w:tcPr>
            <w:tcW w:w="96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37CF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bookmarkStart w:id="0" w:name="RANGE!A1:H31"/>
            <w:r w:rsidRPr="00101A3E">
              <w:rPr>
                <w:kern w:val="0"/>
                <w:szCs w:val="24"/>
              </w:rPr>
              <w:t>南臺科技大學進修部四年制多媒體與電腦娛樂科學系</w:t>
            </w:r>
            <w:r w:rsidRPr="00101A3E">
              <w:rPr>
                <w:b/>
                <w:kern w:val="0"/>
                <w:szCs w:val="24"/>
              </w:rPr>
              <w:t>學士後多元專長培力</w:t>
            </w:r>
            <w:r w:rsidRPr="00101A3E">
              <w:rPr>
                <w:kern w:val="0"/>
                <w:szCs w:val="24"/>
              </w:rPr>
              <w:t>課程表</w:t>
            </w:r>
          </w:p>
          <w:p w14:paraId="776CC13A" w14:textId="77777777" w:rsidR="00540F52" w:rsidRPr="00101A3E" w:rsidRDefault="00540F52" w:rsidP="00540F52">
            <w:pPr>
              <w:widowControl/>
              <w:snapToGrid/>
              <w:spacing w:line="240" w:lineRule="auto"/>
              <w:jc w:val="right"/>
              <w:rPr>
                <w:kern w:val="0"/>
                <w:sz w:val="22"/>
              </w:rPr>
            </w:pPr>
            <w:r w:rsidRPr="00101A3E">
              <w:rPr>
                <w:kern w:val="0"/>
                <w:sz w:val="20"/>
                <w:szCs w:val="20"/>
              </w:rPr>
              <w:t>(</w:t>
            </w:r>
            <w:r w:rsidRPr="00101A3E">
              <w:rPr>
                <w:bCs/>
                <w:kern w:val="0"/>
                <w:sz w:val="20"/>
                <w:szCs w:val="20"/>
              </w:rPr>
              <w:t>115</w:t>
            </w:r>
            <w:r w:rsidRPr="00101A3E">
              <w:rPr>
                <w:bCs/>
                <w:kern w:val="0"/>
                <w:sz w:val="20"/>
                <w:szCs w:val="20"/>
              </w:rPr>
              <w:t>年</w:t>
            </w:r>
            <w:r w:rsidRPr="00101A3E">
              <w:rPr>
                <w:bCs/>
                <w:kern w:val="0"/>
                <w:sz w:val="20"/>
                <w:szCs w:val="20"/>
              </w:rPr>
              <w:t>9</w:t>
            </w:r>
            <w:r w:rsidRPr="00101A3E">
              <w:rPr>
                <w:bCs/>
                <w:kern w:val="0"/>
                <w:sz w:val="20"/>
                <w:szCs w:val="20"/>
              </w:rPr>
              <w:t>月實施</w:t>
            </w:r>
            <w:r w:rsidRPr="00101A3E">
              <w:rPr>
                <w:kern w:val="0"/>
                <w:sz w:val="20"/>
                <w:szCs w:val="20"/>
              </w:rPr>
              <w:t>)</w:t>
            </w:r>
            <w:bookmarkEnd w:id="0"/>
          </w:p>
        </w:tc>
      </w:tr>
      <w:tr w:rsidR="00101A3E" w:rsidRPr="00101A3E" w14:paraId="712AA961" w14:textId="77777777" w:rsidTr="004E7902">
        <w:trPr>
          <w:trHeight w:val="324"/>
        </w:trPr>
        <w:tc>
          <w:tcPr>
            <w:tcW w:w="9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CD0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必修課程</w:t>
            </w:r>
          </w:p>
        </w:tc>
      </w:tr>
      <w:tr w:rsidR="00101A3E" w:rsidRPr="00101A3E" w14:paraId="2AD8293D" w14:textId="77777777" w:rsidTr="004E7902">
        <w:trPr>
          <w:trHeight w:val="3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DE69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27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8BDD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8A4E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B73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時數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990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C32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CE4A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A5C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1C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時數</w:t>
            </w:r>
          </w:p>
        </w:tc>
      </w:tr>
      <w:tr w:rsidR="00101A3E" w:rsidRPr="00101A3E" w14:paraId="7F3C90AA" w14:textId="77777777" w:rsidTr="004E7902">
        <w:trPr>
          <w:trHeight w:val="3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BF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D061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基礎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2D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電腦繪圖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ECB7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7C5B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726C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5807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C044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遊戲企劃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9B4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39C6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490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19D1F64B" w14:textId="77777777" w:rsidTr="004E7902">
        <w:trPr>
          <w:trHeight w:val="3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B9C6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D00D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遊戲設計學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448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1B7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C309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F95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C2D1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數位影像創作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818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E07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34A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03724FEA" w14:textId="77777777" w:rsidTr="004E7902">
        <w:trPr>
          <w:trHeight w:val="3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11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DCBD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創意故事編寫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DA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E53B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EE8A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0F4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0D42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遊戲引擎應用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(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一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571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184E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2C39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414B4E77" w14:textId="77777777" w:rsidTr="004E7902">
        <w:trPr>
          <w:trHeight w:val="3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893E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DE312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數位遊戲史與體驗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F15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B114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216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93A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580A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專案產品企劃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354C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914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5324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7148F0D8" w14:textId="77777777" w:rsidTr="004E7902">
        <w:trPr>
          <w:trHeight w:val="3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287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999C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使用者經驗設計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C1BB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C98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520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859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F507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創業概論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CFDB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D4E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B127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64C4F84E" w14:textId="77777777" w:rsidTr="004E7902">
        <w:trPr>
          <w:trHeight w:val="3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9D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1230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遊戲引擎應用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(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二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702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B67C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6CD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697D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B8E6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畢業製作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A3D4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9717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3B3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5E61BC26" w14:textId="77777777" w:rsidTr="004E7902">
        <w:trPr>
          <w:trHeight w:val="3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ADF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B5B8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畢業專題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70C1E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9E3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4F4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7D2D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91E42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遊戲商業模式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AE0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4915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99F9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38F57C23" w14:textId="77777777" w:rsidTr="004E7902">
        <w:trPr>
          <w:trHeight w:val="324"/>
        </w:trPr>
        <w:tc>
          <w:tcPr>
            <w:tcW w:w="9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DDB6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101A3E">
              <w:rPr>
                <w:b/>
                <w:kern w:val="0"/>
                <w:sz w:val="20"/>
                <w:szCs w:val="20"/>
              </w:rPr>
              <w:t>選修課程</w:t>
            </w:r>
          </w:p>
        </w:tc>
      </w:tr>
      <w:tr w:rsidR="00101A3E" w:rsidRPr="00101A3E" w14:paraId="7DC0A93A" w14:textId="77777777" w:rsidTr="004E7902">
        <w:trPr>
          <w:trHeight w:val="33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F9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BA40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遊戲程式設計基礎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E44A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F02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F3F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5F94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BAB5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基礎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3D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設計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9B07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3D5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749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148396D0" w14:textId="77777777" w:rsidTr="004E7902">
        <w:trPr>
          <w:trHeight w:val="33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C0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7EF8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數位編排設計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CC8D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42F9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06C7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BC3D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2FA0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3D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生物模型設計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E13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0D5C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663B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73F3096C" w14:textId="77777777" w:rsidTr="004E7902">
        <w:trPr>
          <w:trHeight w:val="33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77F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0BE1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3D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骨架與動態設計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7A7A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559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4F55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42AD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CCAD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次世代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3D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模型製作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DCEC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F59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9F7B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36980D56" w14:textId="77777777" w:rsidTr="004E7902">
        <w:trPr>
          <w:trHeight w:val="33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68F9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0F24B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多媒體網頁設計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C1F47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8E6B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716D4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86AD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7582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ACG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動漫設計與製作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F42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A7E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5524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54D0CCAC" w14:textId="77777777" w:rsidTr="004E7902">
        <w:trPr>
          <w:trHeight w:val="33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C1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8681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文化創意與產業應用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C0E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5E0B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BD1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EC65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D9E0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3D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沉浸式場景製作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3186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E90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80A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413208D2" w14:textId="77777777" w:rsidTr="004E7902">
        <w:trPr>
          <w:trHeight w:val="33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CC0E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32AB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進階視覺特效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8E15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8BCE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1EF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2433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57CC9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影片剪輯與特效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1710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BE5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0CDC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1D8CD49A" w14:textId="77777777" w:rsidTr="004E7902">
        <w:trPr>
          <w:trHeight w:val="33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4345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9159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AR/VR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的探討與應用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D0A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A842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9CAE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9B98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1500" w14:textId="77777777" w:rsidR="00540F52" w:rsidRPr="00101A3E" w:rsidRDefault="00540F52" w:rsidP="00540F52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使用者介面設計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615C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07BF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1801" w14:textId="77777777" w:rsidR="00540F52" w:rsidRPr="00101A3E" w:rsidRDefault="00540F52" w:rsidP="00540F52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3</w:t>
            </w:r>
          </w:p>
        </w:tc>
      </w:tr>
      <w:tr w:rsidR="00101A3E" w:rsidRPr="00101A3E" w14:paraId="72188CFB" w14:textId="77777777" w:rsidTr="004E7902">
        <w:trPr>
          <w:trHeight w:val="32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4E38C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A5644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3176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27600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5BAD7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D7F9B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52B50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B52E9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</w:tr>
      <w:tr w:rsidR="00101A3E" w:rsidRPr="00101A3E" w14:paraId="3E3C5FB5" w14:textId="77777777" w:rsidTr="00C82CD4">
        <w:trPr>
          <w:trHeight w:val="346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57F4E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kern w:val="0"/>
                <w:sz w:val="20"/>
                <w:szCs w:val="20"/>
              </w:rPr>
              <w:t>備註：</w:t>
            </w:r>
          </w:p>
          <w:p w14:paraId="2951B292" w14:textId="77777777" w:rsidR="00540F52" w:rsidRPr="00101A3E" w:rsidRDefault="00540F52" w:rsidP="00540F52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kern w:val="0"/>
                <w:sz w:val="20"/>
                <w:szCs w:val="20"/>
              </w:rPr>
              <w:t>一、總畢業學分數</w:t>
            </w:r>
            <w:r w:rsidRPr="00101A3E">
              <w:rPr>
                <w:kern w:val="0"/>
                <w:sz w:val="20"/>
                <w:szCs w:val="20"/>
              </w:rPr>
              <w:t>48</w:t>
            </w:r>
            <w:r w:rsidRPr="00101A3E">
              <w:rPr>
                <w:kern w:val="0"/>
                <w:sz w:val="20"/>
                <w:szCs w:val="20"/>
              </w:rPr>
              <w:t>學分，專業必修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42</w:t>
            </w:r>
            <w:r w:rsidRPr="00101A3E">
              <w:rPr>
                <w:kern w:val="0"/>
                <w:sz w:val="20"/>
                <w:szCs w:val="20"/>
              </w:rPr>
              <w:t>學分、最低選修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6</w:t>
            </w:r>
            <w:r w:rsidRPr="00101A3E">
              <w:rPr>
                <w:kern w:val="0"/>
                <w:sz w:val="20"/>
                <w:szCs w:val="20"/>
              </w:rPr>
              <w:t>學分。</w:t>
            </w:r>
          </w:p>
        </w:tc>
      </w:tr>
      <w:tr w:rsidR="00101A3E" w:rsidRPr="00101A3E" w14:paraId="399E5414" w14:textId="77777777" w:rsidTr="00C82CD4">
        <w:trPr>
          <w:trHeight w:val="346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08656" w14:textId="38917D55" w:rsidR="00D354CC" w:rsidRPr="00101A3E" w:rsidRDefault="00D354CC" w:rsidP="00D354CC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ascii="標楷體" w:hAnsi="標楷體" w:hint="eastAsia"/>
                <w:bCs/>
                <w:sz w:val="20"/>
                <w:szCs w:val="20"/>
              </w:rPr>
              <w:t>二、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修業年限</w:t>
            </w:r>
            <w:r w:rsidRPr="00101A3E">
              <w:rPr>
                <w:sz w:val="20"/>
                <w:szCs w:val="20"/>
              </w:rPr>
              <w:t>1~</w:t>
            </w:r>
            <w:r w:rsidRPr="00101A3E">
              <w:rPr>
                <w:kern w:val="0"/>
                <w:sz w:val="20"/>
                <w:szCs w:val="20"/>
              </w:rPr>
              <w:t>4</w:t>
            </w:r>
            <w:r w:rsidRPr="00101A3E">
              <w:rPr>
                <w:rFonts w:hint="eastAsia"/>
                <w:kern w:val="0"/>
                <w:sz w:val="20"/>
                <w:szCs w:val="20"/>
              </w:rPr>
              <w:t>年且不得申請休學、轉系、雙主修及輔系</w:t>
            </w:r>
            <w:r w:rsidRPr="00101A3E">
              <w:rPr>
                <w:rFonts w:ascii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101A3E" w:rsidRPr="00101A3E" w14:paraId="177F24EE" w14:textId="77777777" w:rsidTr="00C82CD4">
        <w:trPr>
          <w:trHeight w:val="346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C5E02" w14:textId="57A91717" w:rsidR="00D354CC" w:rsidRPr="00101A3E" w:rsidRDefault="00D354CC" w:rsidP="00D354CC">
            <w:pPr>
              <w:widowControl/>
              <w:snapToGrid/>
              <w:spacing w:beforeLines="50" w:before="180" w:line="240" w:lineRule="auto"/>
              <w:ind w:left="406" w:hangingChars="203" w:hanging="406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bCs/>
                <w:sz w:val="20"/>
                <w:szCs w:val="20"/>
              </w:rPr>
              <w:t>三、外系選修學分至多可承認</w:t>
            </w:r>
            <w:r w:rsidRPr="00101A3E">
              <w:rPr>
                <w:bCs/>
                <w:sz w:val="20"/>
                <w:szCs w:val="20"/>
              </w:rPr>
              <w:t>6</w:t>
            </w:r>
            <w:r w:rsidRPr="00101A3E">
              <w:rPr>
                <w:rFonts w:hint="eastAsia"/>
                <w:bCs/>
                <w:sz w:val="20"/>
                <w:szCs w:val="20"/>
              </w:rPr>
              <w:t>學分。</w:t>
            </w:r>
          </w:p>
        </w:tc>
      </w:tr>
      <w:tr w:rsidR="00101A3E" w:rsidRPr="00101A3E" w14:paraId="59FCE78F" w14:textId="77777777" w:rsidTr="00C82CD4">
        <w:trPr>
          <w:trHeight w:val="346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88CC4" w14:textId="3002C3F2" w:rsidR="00D354CC" w:rsidRPr="00101A3E" w:rsidRDefault="00D354CC" w:rsidP="00D354CC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hint="eastAsia"/>
                <w:bCs/>
                <w:sz w:val="20"/>
                <w:szCs w:val="20"/>
              </w:rPr>
              <w:t>四、</w:t>
            </w:r>
            <w:r w:rsidRPr="00101A3E">
              <w:rPr>
                <w:rFonts w:ascii="標楷體" w:hAnsi="標楷體" w:hint="eastAsia"/>
                <w:bCs/>
                <w:sz w:val="20"/>
                <w:szCs w:val="20"/>
              </w:rPr>
              <w:t>選修科目可視需要增開、調整學分數及上課時數、調整開課學期。</w:t>
            </w:r>
          </w:p>
        </w:tc>
      </w:tr>
      <w:tr w:rsidR="00101A3E" w:rsidRPr="00101A3E" w14:paraId="47531DE1" w14:textId="77777777" w:rsidTr="00C82CD4">
        <w:trPr>
          <w:trHeight w:val="346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C472B" w14:textId="7F4C0376" w:rsidR="00D354CC" w:rsidRPr="00101A3E" w:rsidRDefault="00D354CC" w:rsidP="00D354CC">
            <w:pPr>
              <w:widowControl/>
              <w:snapToGrid/>
              <w:spacing w:beforeLines="50" w:before="180" w:line="240" w:lineRule="auto"/>
              <w:jc w:val="both"/>
              <w:rPr>
                <w:kern w:val="0"/>
                <w:sz w:val="20"/>
                <w:szCs w:val="20"/>
              </w:rPr>
            </w:pPr>
            <w:r w:rsidRPr="00101A3E">
              <w:rPr>
                <w:rFonts w:ascii="標楷體" w:hAnsi="標楷體" w:hint="eastAsia"/>
                <w:bCs/>
                <w:sz w:val="20"/>
                <w:szCs w:val="20"/>
              </w:rPr>
              <w:t>五、每學期最高及最低應修學分數依本校學則及學生選課辦法規定辦理。</w:t>
            </w:r>
          </w:p>
        </w:tc>
      </w:tr>
      <w:tr w:rsidR="00D354CC" w:rsidRPr="00101A3E" w14:paraId="51371CF8" w14:textId="77777777" w:rsidTr="00C82CD4">
        <w:trPr>
          <w:trHeight w:val="346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C402E" w14:textId="222DD4E8" w:rsidR="00D354CC" w:rsidRPr="00101A3E" w:rsidRDefault="00D354CC" w:rsidP="00D354CC">
            <w:pPr>
              <w:widowControl/>
              <w:snapToGrid/>
              <w:spacing w:beforeLines="50" w:before="18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101A3E">
              <w:rPr>
                <w:rFonts w:ascii="標楷體" w:hAnsi="標楷體" w:hint="eastAsia"/>
                <w:bCs/>
                <w:sz w:val="20"/>
                <w:szCs w:val="20"/>
              </w:rPr>
              <w:t>六、課程時序表以教務處網頁為準，做為辦理選課、重(補)修、及畢業資格審查之參考。</w:t>
            </w:r>
          </w:p>
        </w:tc>
      </w:tr>
    </w:tbl>
    <w:p w14:paraId="761DDFFA" w14:textId="77777777" w:rsidR="00540F52" w:rsidRPr="00101A3E" w:rsidRDefault="00540F52" w:rsidP="00540F52">
      <w:pPr>
        <w:widowControl/>
        <w:snapToGrid/>
        <w:spacing w:line="240" w:lineRule="auto"/>
        <w:rPr>
          <w:sz w:val="28"/>
          <w:szCs w:val="28"/>
        </w:rPr>
      </w:pPr>
    </w:p>
    <w:p w14:paraId="5E9FCC7C" w14:textId="035105EE" w:rsidR="005E709E" w:rsidRPr="00101A3E" w:rsidRDefault="005E709E" w:rsidP="00540F52">
      <w:pPr>
        <w:widowControl/>
        <w:snapToGrid/>
        <w:spacing w:line="240" w:lineRule="auto"/>
        <w:rPr>
          <w:b/>
          <w:szCs w:val="20"/>
        </w:rPr>
      </w:pPr>
    </w:p>
    <w:sectPr w:rsidR="005E709E" w:rsidRPr="00101A3E" w:rsidSect="000C189E">
      <w:pgSz w:w="11906" w:h="16838"/>
      <w:pgMar w:top="1191" w:right="1191" w:bottom="124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7052" w14:textId="77777777" w:rsidR="00DA54E9" w:rsidRDefault="00DA54E9" w:rsidP="00540F52">
      <w:pPr>
        <w:spacing w:line="240" w:lineRule="auto"/>
      </w:pPr>
      <w:r>
        <w:separator/>
      </w:r>
    </w:p>
  </w:endnote>
  <w:endnote w:type="continuationSeparator" w:id="0">
    <w:p w14:paraId="1B213AF5" w14:textId="77777777" w:rsidR="00DA54E9" w:rsidRDefault="00DA54E9" w:rsidP="00540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67BD" w14:textId="77777777" w:rsidR="00DA54E9" w:rsidRDefault="00DA54E9" w:rsidP="00540F52">
      <w:pPr>
        <w:spacing w:line="240" w:lineRule="auto"/>
      </w:pPr>
      <w:r>
        <w:separator/>
      </w:r>
    </w:p>
  </w:footnote>
  <w:footnote w:type="continuationSeparator" w:id="0">
    <w:p w14:paraId="585C0BCC" w14:textId="77777777" w:rsidR="00DA54E9" w:rsidRDefault="00DA54E9" w:rsidP="00540F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9E"/>
    <w:rsid w:val="000C189E"/>
    <w:rsid w:val="00101A3E"/>
    <w:rsid w:val="00150F1A"/>
    <w:rsid w:val="00210B50"/>
    <w:rsid w:val="00256D06"/>
    <w:rsid w:val="002C1E6A"/>
    <w:rsid w:val="003A5C5C"/>
    <w:rsid w:val="00540F52"/>
    <w:rsid w:val="005E709E"/>
    <w:rsid w:val="00610A5E"/>
    <w:rsid w:val="00633124"/>
    <w:rsid w:val="00637419"/>
    <w:rsid w:val="006A0EE1"/>
    <w:rsid w:val="006E1EE0"/>
    <w:rsid w:val="0080558B"/>
    <w:rsid w:val="00901671"/>
    <w:rsid w:val="00AE6CC2"/>
    <w:rsid w:val="00C82CD4"/>
    <w:rsid w:val="00D354CC"/>
    <w:rsid w:val="00DA54E9"/>
    <w:rsid w:val="00E7308D"/>
    <w:rsid w:val="00F13645"/>
    <w:rsid w:val="00F1512A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C18B3"/>
  <w15:chartTrackingRefBased/>
  <w15:docId w15:val="{BA3F2F19-58D8-49CA-91AE-FBB77ED8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9E"/>
    <w:pPr>
      <w:widowControl w:val="0"/>
      <w:snapToGrid w:val="0"/>
      <w:spacing w:line="360" w:lineRule="auto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F5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0F5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0F5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0F52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志誠 孫</dc:creator>
  <cp:keywords/>
  <dc:description/>
  <cp:lastModifiedBy>stust_xina</cp:lastModifiedBy>
  <cp:revision>8</cp:revision>
  <dcterms:created xsi:type="dcterms:W3CDTF">2026-05-08T09:30:00Z</dcterms:created>
  <dcterms:modified xsi:type="dcterms:W3CDTF">2026-06-02T08:15:00Z</dcterms:modified>
</cp:coreProperties>
</file>